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BE" w:rsidRDefault="00553EBE" w:rsidP="007C470A">
      <w:pPr>
        <w:spacing w:line="240" w:lineRule="auto"/>
        <w:jc w:val="both"/>
        <w:rPr>
          <w:rFonts w:ascii="Times New Roman" w:hAnsi="Times New Roman" w:cs="Times New Roman"/>
          <w:b/>
          <w:bCs/>
          <w:sz w:val="28"/>
          <w:szCs w:val="28"/>
        </w:rPr>
      </w:pPr>
    </w:p>
    <w:p w:rsidR="006959DE" w:rsidRPr="003252B3" w:rsidRDefault="006959DE" w:rsidP="007C470A">
      <w:pPr>
        <w:pStyle w:val="NoSpacing"/>
        <w:jc w:val="center"/>
        <w:rPr>
          <w:rFonts w:ascii="Times New Roman" w:hAnsi="Times New Roman" w:cs="Times New Roman"/>
          <w:b/>
          <w:sz w:val="28"/>
          <w:szCs w:val="28"/>
        </w:rPr>
      </w:pPr>
      <w:r w:rsidRPr="003252B3">
        <w:rPr>
          <w:rFonts w:ascii="Times New Roman" w:hAnsi="Times New Roman" w:cs="Times New Roman"/>
          <w:b/>
          <w:sz w:val="28"/>
          <w:szCs w:val="28"/>
        </w:rPr>
        <w:t>RELACION</w:t>
      </w:r>
    </w:p>
    <w:p w:rsidR="00553EBE" w:rsidRPr="003252B3" w:rsidRDefault="00553EBE" w:rsidP="007C470A">
      <w:pPr>
        <w:pStyle w:val="NoSpacing"/>
        <w:jc w:val="center"/>
        <w:rPr>
          <w:rFonts w:ascii="Times New Roman" w:hAnsi="Times New Roman" w:cs="Times New Roman"/>
          <w:b/>
          <w:sz w:val="28"/>
          <w:szCs w:val="28"/>
        </w:rPr>
      </w:pPr>
    </w:p>
    <w:p w:rsidR="00553EBE" w:rsidRPr="003252B3" w:rsidRDefault="00FC2A61" w:rsidP="007C470A">
      <w:pPr>
        <w:pStyle w:val="NoSpacing"/>
        <w:jc w:val="center"/>
        <w:rPr>
          <w:rFonts w:ascii="Times New Roman" w:hAnsi="Times New Roman" w:cs="Times New Roman"/>
          <w:b/>
          <w:sz w:val="28"/>
          <w:szCs w:val="28"/>
        </w:rPr>
      </w:pPr>
      <w:r w:rsidRPr="003252B3">
        <w:rPr>
          <w:rFonts w:ascii="Times New Roman" w:hAnsi="Times New Roman" w:cs="Times New Roman"/>
          <w:b/>
          <w:sz w:val="28"/>
          <w:szCs w:val="28"/>
        </w:rPr>
        <w:t>P</w:t>
      </w:r>
      <w:r w:rsidR="00CE6010" w:rsidRPr="003252B3">
        <w:rPr>
          <w:rFonts w:ascii="Times New Roman" w:hAnsi="Times New Roman" w:cs="Times New Roman"/>
          <w:b/>
          <w:sz w:val="28"/>
          <w:szCs w:val="28"/>
        </w:rPr>
        <w:t>Ë</w:t>
      </w:r>
      <w:r w:rsidRPr="003252B3">
        <w:rPr>
          <w:rFonts w:ascii="Times New Roman" w:hAnsi="Times New Roman" w:cs="Times New Roman"/>
          <w:b/>
          <w:sz w:val="28"/>
          <w:szCs w:val="28"/>
        </w:rPr>
        <w:t>R</w:t>
      </w:r>
    </w:p>
    <w:p w:rsidR="003252B3" w:rsidRDefault="003252B3" w:rsidP="007C470A">
      <w:pPr>
        <w:pStyle w:val="NoSpacing"/>
        <w:jc w:val="center"/>
        <w:rPr>
          <w:rFonts w:ascii="Times New Roman" w:hAnsi="Times New Roman" w:cs="Times New Roman"/>
          <w:b/>
          <w:sz w:val="28"/>
          <w:szCs w:val="28"/>
        </w:rPr>
      </w:pPr>
    </w:p>
    <w:p w:rsidR="00105F5B" w:rsidRPr="007C470A" w:rsidRDefault="00105F5B" w:rsidP="007C470A">
      <w:pPr>
        <w:pStyle w:val="NoSpacing"/>
        <w:jc w:val="center"/>
        <w:rPr>
          <w:rFonts w:ascii="Times New Roman" w:hAnsi="Times New Roman" w:cs="Times New Roman"/>
          <w:b/>
          <w:sz w:val="28"/>
          <w:szCs w:val="28"/>
          <w:u w:val="single"/>
        </w:rPr>
      </w:pPr>
      <w:r w:rsidRPr="007C470A">
        <w:rPr>
          <w:rFonts w:ascii="Times New Roman" w:hAnsi="Times New Roman" w:cs="Times New Roman"/>
          <w:b/>
          <w:sz w:val="28"/>
          <w:szCs w:val="28"/>
          <w:u w:val="single"/>
        </w:rPr>
        <w:t>PROJEKTLIGJIN</w:t>
      </w:r>
    </w:p>
    <w:p w:rsidR="00872D48" w:rsidRPr="007C470A" w:rsidRDefault="00327F4B" w:rsidP="007C470A">
      <w:pPr>
        <w:pStyle w:val="NoSpacing"/>
        <w:jc w:val="center"/>
        <w:rPr>
          <w:rFonts w:ascii="Times New Roman" w:hAnsi="Times New Roman" w:cs="Times New Roman"/>
          <w:b/>
          <w:sz w:val="28"/>
          <w:szCs w:val="28"/>
          <w:u w:val="single"/>
        </w:rPr>
      </w:pPr>
      <w:r w:rsidRPr="007C470A">
        <w:rPr>
          <w:rFonts w:ascii="Times New Roman" w:hAnsi="Times New Roman" w:cs="Times New Roman"/>
          <w:b/>
          <w:sz w:val="28"/>
          <w:szCs w:val="28"/>
          <w:u w:val="single"/>
        </w:rPr>
        <w:t>“PËR PROKURIMET  NË FUSHËN E MBROJTJES DHE SIGURISË”</w:t>
      </w:r>
    </w:p>
    <w:p w:rsidR="006959DE" w:rsidRPr="00FC29C6" w:rsidRDefault="006959DE" w:rsidP="007C470A">
      <w:pPr>
        <w:spacing w:line="240" w:lineRule="auto"/>
        <w:jc w:val="both"/>
        <w:rPr>
          <w:rFonts w:ascii="Times New Roman" w:eastAsia="Calibri" w:hAnsi="Times New Roman" w:cs="Times New Roman"/>
          <w:b/>
          <w:bCs/>
          <w:sz w:val="28"/>
          <w:szCs w:val="28"/>
        </w:rPr>
      </w:pPr>
    </w:p>
    <w:p w:rsidR="00773664" w:rsidRPr="0023675E" w:rsidRDefault="006959DE" w:rsidP="007C470A">
      <w:pPr>
        <w:pStyle w:val="ListParagraph"/>
        <w:numPr>
          <w:ilvl w:val="0"/>
          <w:numId w:val="1"/>
        </w:numPr>
        <w:spacing w:line="240" w:lineRule="auto"/>
        <w:ind w:left="360" w:hanging="360"/>
        <w:jc w:val="both"/>
        <w:rPr>
          <w:rFonts w:ascii="Times New Roman" w:hAnsi="Times New Roman" w:cs="Times New Roman"/>
          <w:b/>
          <w:bCs/>
          <w:sz w:val="28"/>
          <w:szCs w:val="28"/>
        </w:rPr>
      </w:pPr>
      <w:r w:rsidRPr="00FC29C6">
        <w:rPr>
          <w:rFonts w:ascii="Times New Roman" w:hAnsi="Times New Roman" w:cs="Times New Roman"/>
          <w:b/>
          <w:bCs/>
          <w:sz w:val="28"/>
          <w:szCs w:val="28"/>
        </w:rPr>
        <w:t>Q</w:t>
      </w:r>
      <w:r>
        <w:rPr>
          <w:rFonts w:ascii="Times New Roman" w:hAnsi="Times New Roman" w:cs="Times New Roman"/>
          <w:b/>
          <w:bCs/>
          <w:sz w:val="28"/>
          <w:szCs w:val="28"/>
        </w:rPr>
        <w:t>Ë</w:t>
      </w:r>
      <w:r w:rsidRPr="00FC29C6">
        <w:rPr>
          <w:rFonts w:ascii="Times New Roman" w:hAnsi="Times New Roman" w:cs="Times New Roman"/>
          <w:b/>
          <w:bCs/>
          <w:sz w:val="28"/>
          <w:szCs w:val="28"/>
        </w:rPr>
        <w:t>LLIMI I PROJEKT</w:t>
      </w:r>
      <w:r w:rsidR="00BA4F25">
        <w:rPr>
          <w:rFonts w:ascii="Times New Roman" w:hAnsi="Times New Roman" w:cs="Times New Roman"/>
          <w:b/>
          <w:bCs/>
          <w:sz w:val="28"/>
          <w:szCs w:val="28"/>
        </w:rPr>
        <w:t xml:space="preserve"> </w:t>
      </w:r>
      <w:r w:rsidRPr="00FC29C6">
        <w:rPr>
          <w:rFonts w:ascii="Times New Roman" w:hAnsi="Times New Roman" w:cs="Times New Roman"/>
          <w:b/>
          <w:bCs/>
          <w:sz w:val="28"/>
          <w:szCs w:val="28"/>
        </w:rPr>
        <w:t>AKTIT DHE OBJEKTIVAT Q</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SYNOHEN 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ARRIHEN</w:t>
      </w:r>
    </w:p>
    <w:p w:rsidR="00444904" w:rsidRDefault="00E13125" w:rsidP="007C470A">
      <w:pPr>
        <w:pStyle w:val="NoSpacing"/>
        <w:jc w:val="both"/>
        <w:rPr>
          <w:rFonts w:ascii="Times New Roman" w:hAnsi="Times New Roman" w:cs="Times New Roman"/>
          <w:bCs/>
          <w:sz w:val="28"/>
          <w:szCs w:val="28"/>
        </w:rPr>
      </w:pPr>
      <w:r w:rsidRPr="00E13125">
        <w:rPr>
          <w:rFonts w:ascii="Times New Roman" w:hAnsi="Times New Roman" w:cs="Times New Roman"/>
          <w:bCs/>
          <w:sz w:val="28"/>
          <w:szCs w:val="28"/>
        </w:rPr>
        <w:t xml:space="preserve">Qëllimi i këtij </w:t>
      </w:r>
      <w:r>
        <w:rPr>
          <w:rFonts w:ascii="Times New Roman" w:hAnsi="Times New Roman" w:cs="Times New Roman"/>
          <w:bCs/>
          <w:sz w:val="28"/>
          <w:szCs w:val="28"/>
        </w:rPr>
        <w:t xml:space="preserve">projektligji </w:t>
      </w:r>
      <w:r w:rsidRPr="00E13125">
        <w:rPr>
          <w:rFonts w:ascii="Times New Roman" w:hAnsi="Times New Roman" w:cs="Times New Roman"/>
          <w:bCs/>
          <w:sz w:val="28"/>
          <w:szCs w:val="28"/>
        </w:rPr>
        <w:t>ligji është përcaktimi i rregullave për prokurimet në fushën e mbrojtjes dhe të sigurisë së institucioneve shtetërore të mbrojtjes e sigurisë në Republikën e Shqipërisë</w:t>
      </w:r>
      <w:r w:rsidR="0023675E">
        <w:rPr>
          <w:rFonts w:ascii="Times New Roman" w:hAnsi="Times New Roman" w:cs="Times New Roman"/>
          <w:bCs/>
          <w:sz w:val="28"/>
          <w:szCs w:val="28"/>
        </w:rPr>
        <w:t>.</w:t>
      </w:r>
      <w:r w:rsidRPr="00E13125">
        <w:rPr>
          <w:rFonts w:ascii="Times New Roman" w:hAnsi="Times New Roman" w:cs="Times New Roman"/>
          <w:bCs/>
          <w:sz w:val="28"/>
          <w:szCs w:val="28"/>
        </w:rPr>
        <w:t xml:space="preserve"> </w:t>
      </w:r>
    </w:p>
    <w:p w:rsidR="00444904" w:rsidRDefault="00444904" w:rsidP="007C470A">
      <w:pPr>
        <w:pStyle w:val="NoSpacing"/>
        <w:jc w:val="both"/>
        <w:rPr>
          <w:rFonts w:ascii="Times New Roman" w:hAnsi="Times New Roman" w:cs="Times New Roman"/>
          <w:bCs/>
          <w:sz w:val="28"/>
          <w:szCs w:val="28"/>
        </w:rPr>
      </w:pPr>
    </w:p>
    <w:p w:rsidR="00444904" w:rsidRDefault="00773664" w:rsidP="007C470A">
      <w:pPr>
        <w:pStyle w:val="NoSpacing"/>
        <w:jc w:val="both"/>
        <w:rPr>
          <w:rFonts w:ascii="Times New Roman" w:hAnsi="Times New Roman" w:cs="Times New Roman"/>
          <w:bCs/>
          <w:sz w:val="28"/>
          <w:szCs w:val="28"/>
        </w:rPr>
      </w:pPr>
      <w:r w:rsidRPr="00773664">
        <w:rPr>
          <w:rFonts w:ascii="Times New Roman" w:hAnsi="Times New Roman" w:cs="Times New Roman"/>
          <w:bCs/>
          <w:sz w:val="28"/>
          <w:szCs w:val="28"/>
        </w:rPr>
        <w:t xml:space="preserve">Legjislacioni aktual, Ligji nr. 9643, datë 20.11.2006 “Për Prokurimin publik”, i ndryshuar, Vendimi i Këshillit të Ministrave nr. 521, datë 08.08.2007 “Për procedurat e blerjes nga Ministria e Mbrojtjes të disa mallrave të përjashtuara nga rregullat e përgjithshme të prokurimit publik”, i ndryshuar me vendimin e Këshillit të Ministrave nr. 1403, datë 27.10.2008, dhe vendimi nr. 701, datë 22.10.2014 i Këshillit të Ministrave për miratimin e rregullave “Për sigurimin e informacionit të klasifikuar në fushën industriale” nuk mbulon tërësisht spektrin e prokurimeve në fushën e mbrojtjes dhe sigurisë. </w:t>
      </w:r>
    </w:p>
    <w:p w:rsidR="00444904" w:rsidRDefault="00444904" w:rsidP="007C470A">
      <w:pPr>
        <w:pStyle w:val="NoSpacing"/>
        <w:jc w:val="both"/>
        <w:rPr>
          <w:rFonts w:ascii="Times New Roman" w:hAnsi="Times New Roman" w:cs="Times New Roman"/>
          <w:bCs/>
          <w:sz w:val="28"/>
          <w:szCs w:val="28"/>
        </w:rPr>
      </w:pPr>
    </w:p>
    <w:p w:rsidR="00773664" w:rsidRPr="00773664" w:rsidRDefault="00773664" w:rsidP="007C470A">
      <w:pPr>
        <w:pStyle w:val="NoSpacing"/>
        <w:jc w:val="both"/>
        <w:rPr>
          <w:rFonts w:ascii="Times New Roman" w:hAnsi="Times New Roman" w:cs="Times New Roman"/>
          <w:bCs/>
          <w:sz w:val="28"/>
          <w:szCs w:val="28"/>
        </w:rPr>
      </w:pPr>
      <w:r w:rsidRPr="00773664">
        <w:rPr>
          <w:rFonts w:ascii="Times New Roman" w:hAnsi="Times New Roman" w:cs="Times New Roman"/>
          <w:bCs/>
          <w:sz w:val="28"/>
          <w:szCs w:val="28"/>
        </w:rPr>
        <w:t xml:space="preserve">Duke qenë se nuk ka  bazë ligjore të unifikuar në këtë fushë, e cila duhet plotësuar duke marrë parasysh kërkesat e BE-së për </w:t>
      </w:r>
      <w:proofErr w:type="spellStart"/>
      <w:r w:rsidRPr="00773664">
        <w:rPr>
          <w:rFonts w:ascii="Times New Roman" w:hAnsi="Times New Roman" w:cs="Times New Roman"/>
          <w:bCs/>
          <w:sz w:val="28"/>
          <w:szCs w:val="28"/>
        </w:rPr>
        <w:t>transpozimin</w:t>
      </w:r>
      <w:proofErr w:type="spellEnd"/>
      <w:r w:rsidRPr="00773664">
        <w:rPr>
          <w:rFonts w:ascii="Times New Roman" w:hAnsi="Times New Roman" w:cs="Times New Roman"/>
          <w:bCs/>
          <w:sz w:val="28"/>
          <w:szCs w:val="28"/>
        </w:rPr>
        <w:t xml:space="preserve"> e direktivës së BE-së te vitit 2009/81/EC (Direktiva e Re), e cila përcakton rregullat e prokurimit për autoritetet / entitetet kontraktuese që janë më të përshtatshme për prokurimet që përfshijnë pajisje ushtarake, pajisjet e ndjeshme dhe mallrat, punimet ose shërbimet e lidhura me to,  nevojitet ndërhyrja e qeverisë për të adresuar këtë problematikë.</w:t>
      </w:r>
    </w:p>
    <w:p w:rsidR="00773664" w:rsidRDefault="00773664" w:rsidP="007C470A">
      <w:pPr>
        <w:pStyle w:val="NoSpacing"/>
        <w:jc w:val="both"/>
        <w:rPr>
          <w:rFonts w:ascii="Times New Roman" w:hAnsi="Times New Roman" w:cs="Times New Roman"/>
          <w:bCs/>
          <w:sz w:val="28"/>
          <w:szCs w:val="28"/>
        </w:rPr>
      </w:pPr>
    </w:p>
    <w:p w:rsidR="00773664" w:rsidRDefault="00773664" w:rsidP="007C470A">
      <w:pPr>
        <w:pStyle w:val="NoSpacing"/>
        <w:jc w:val="both"/>
        <w:rPr>
          <w:rFonts w:ascii="Times New Roman" w:hAnsi="Times New Roman" w:cs="Times New Roman"/>
          <w:bCs/>
          <w:sz w:val="28"/>
          <w:szCs w:val="28"/>
        </w:rPr>
      </w:pPr>
      <w:r>
        <w:rPr>
          <w:rFonts w:ascii="Times New Roman" w:hAnsi="Times New Roman" w:cs="Times New Roman"/>
          <w:bCs/>
          <w:sz w:val="28"/>
          <w:szCs w:val="28"/>
        </w:rPr>
        <w:t>Objektivat konkrete q</w:t>
      </w:r>
      <w:r w:rsidR="007C470A">
        <w:rPr>
          <w:rFonts w:ascii="Times New Roman" w:hAnsi="Times New Roman" w:cs="Times New Roman"/>
          <w:bCs/>
          <w:sz w:val="28"/>
          <w:szCs w:val="28"/>
        </w:rPr>
        <w:t>ë</w:t>
      </w:r>
      <w:r>
        <w:rPr>
          <w:rFonts w:ascii="Times New Roman" w:hAnsi="Times New Roman" w:cs="Times New Roman"/>
          <w:bCs/>
          <w:sz w:val="28"/>
          <w:szCs w:val="28"/>
        </w:rPr>
        <w:t xml:space="preserve"> synohen të arrihen </w:t>
      </w:r>
      <w:r w:rsidR="009E573B">
        <w:rPr>
          <w:rFonts w:ascii="Times New Roman" w:hAnsi="Times New Roman" w:cs="Times New Roman"/>
          <w:bCs/>
          <w:sz w:val="28"/>
          <w:szCs w:val="28"/>
        </w:rPr>
        <w:t>me miratimin e k</w:t>
      </w:r>
      <w:r w:rsidR="007C470A">
        <w:rPr>
          <w:rFonts w:ascii="Times New Roman" w:hAnsi="Times New Roman" w:cs="Times New Roman"/>
          <w:bCs/>
          <w:sz w:val="28"/>
          <w:szCs w:val="28"/>
        </w:rPr>
        <w:t>ë</w:t>
      </w:r>
      <w:r w:rsidR="009E573B">
        <w:rPr>
          <w:rFonts w:ascii="Times New Roman" w:hAnsi="Times New Roman" w:cs="Times New Roman"/>
          <w:bCs/>
          <w:sz w:val="28"/>
          <w:szCs w:val="28"/>
        </w:rPr>
        <w:t xml:space="preserve">tij projektligji </w:t>
      </w:r>
      <w:r>
        <w:rPr>
          <w:rFonts w:ascii="Times New Roman" w:hAnsi="Times New Roman" w:cs="Times New Roman"/>
          <w:bCs/>
          <w:sz w:val="28"/>
          <w:szCs w:val="28"/>
        </w:rPr>
        <w:t>jan</w:t>
      </w:r>
      <w:r w:rsidR="007C470A">
        <w:rPr>
          <w:rFonts w:ascii="Times New Roman" w:hAnsi="Times New Roman" w:cs="Times New Roman"/>
          <w:bCs/>
          <w:sz w:val="28"/>
          <w:szCs w:val="28"/>
        </w:rPr>
        <w:t>ë</w:t>
      </w:r>
      <w:r>
        <w:rPr>
          <w:rFonts w:ascii="Times New Roman" w:hAnsi="Times New Roman" w:cs="Times New Roman"/>
          <w:bCs/>
          <w:sz w:val="28"/>
          <w:szCs w:val="28"/>
        </w:rPr>
        <w:t>:</w:t>
      </w:r>
    </w:p>
    <w:p w:rsidR="00773664" w:rsidRPr="00773664" w:rsidRDefault="00773664" w:rsidP="007C470A">
      <w:pPr>
        <w:pStyle w:val="NoSpacing"/>
        <w:jc w:val="both"/>
        <w:rPr>
          <w:rFonts w:ascii="Times New Roman" w:hAnsi="Times New Roman" w:cs="Times New Roman"/>
          <w:bCs/>
          <w:sz w:val="28"/>
          <w:szCs w:val="28"/>
        </w:rPr>
      </w:pPr>
    </w:p>
    <w:p w:rsidR="00773664" w:rsidRPr="00773664" w:rsidRDefault="00773664" w:rsidP="007C470A">
      <w:pPr>
        <w:pStyle w:val="NoSpacing"/>
        <w:numPr>
          <w:ilvl w:val="0"/>
          <w:numId w:val="9"/>
        </w:numPr>
        <w:jc w:val="both"/>
        <w:rPr>
          <w:rFonts w:ascii="Times New Roman" w:hAnsi="Times New Roman" w:cs="Times New Roman"/>
          <w:bCs/>
          <w:sz w:val="28"/>
          <w:szCs w:val="28"/>
        </w:rPr>
      </w:pPr>
      <w:r w:rsidRPr="00773664">
        <w:rPr>
          <w:rFonts w:ascii="Times New Roman" w:hAnsi="Times New Roman" w:cs="Times New Roman"/>
          <w:bCs/>
          <w:sz w:val="28"/>
          <w:szCs w:val="28"/>
        </w:rPr>
        <w:t xml:space="preserve">Të përafrohet  legjislacioni shqiptar me </w:t>
      </w:r>
      <w:proofErr w:type="spellStart"/>
      <w:r w:rsidRPr="00ED1A73">
        <w:rPr>
          <w:rFonts w:ascii="Times New Roman" w:hAnsi="Times New Roman" w:cs="Times New Roman"/>
          <w:bCs/>
          <w:i/>
          <w:sz w:val="28"/>
          <w:szCs w:val="28"/>
        </w:rPr>
        <w:t>Acquis</w:t>
      </w:r>
      <w:proofErr w:type="spellEnd"/>
      <w:r w:rsidRPr="00773664">
        <w:rPr>
          <w:rFonts w:ascii="Times New Roman" w:hAnsi="Times New Roman" w:cs="Times New Roman"/>
          <w:bCs/>
          <w:sz w:val="28"/>
          <w:szCs w:val="28"/>
        </w:rPr>
        <w:t xml:space="preserve"> e BE-së, duke </w:t>
      </w:r>
      <w:proofErr w:type="spellStart"/>
      <w:r w:rsidRPr="00773664">
        <w:rPr>
          <w:rFonts w:ascii="Times New Roman" w:hAnsi="Times New Roman" w:cs="Times New Roman"/>
          <w:bCs/>
          <w:sz w:val="28"/>
          <w:szCs w:val="28"/>
        </w:rPr>
        <w:t>transpozuar</w:t>
      </w:r>
      <w:proofErr w:type="spellEnd"/>
      <w:r w:rsidRPr="00773664">
        <w:rPr>
          <w:rFonts w:ascii="Times New Roman" w:hAnsi="Times New Roman" w:cs="Times New Roman"/>
          <w:bCs/>
          <w:sz w:val="28"/>
          <w:szCs w:val="28"/>
        </w:rPr>
        <w:t xml:space="preserve"> ose adaptuar direktivën specifike e cila mbulon procedurat e prokurimit në fushën e mbrojtjes dhe sigurisë.</w:t>
      </w:r>
    </w:p>
    <w:p w:rsidR="00773664" w:rsidRPr="00773664" w:rsidRDefault="00773664" w:rsidP="007C470A">
      <w:pPr>
        <w:pStyle w:val="NoSpacing"/>
        <w:numPr>
          <w:ilvl w:val="0"/>
          <w:numId w:val="9"/>
        </w:numPr>
        <w:jc w:val="both"/>
        <w:rPr>
          <w:rFonts w:ascii="Times New Roman" w:hAnsi="Times New Roman" w:cs="Times New Roman"/>
          <w:bCs/>
          <w:sz w:val="28"/>
          <w:szCs w:val="28"/>
        </w:rPr>
      </w:pPr>
      <w:r w:rsidRPr="00773664">
        <w:rPr>
          <w:rFonts w:ascii="Times New Roman" w:hAnsi="Times New Roman" w:cs="Times New Roman"/>
          <w:bCs/>
          <w:sz w:val="28"/>
          <w:szCs w:val="28"/>
        </w:rPr>
        <w:t xml:space="preserve">Të përmirësohet  ndjeshëm  kuadri aktual rregullator i fragmentuar për prokurimin në fushën e mbrojtjes dhe sigurisë. </w:t>
      </w:r>
    </w:p>
    <w:p w:rsidR="00773664" w:rsidRPr="00773664" w:rsidRDefault="00773664" w:rsidP="007C470A">
      <w:pPr>
        <w:pStyle w:val="NoSpacing"/>
        <w:numPr>
          <w:ilvl w:val="0"/>
          <w:numId w:val="9"/>
        </w:numPr>
        <w:jc w:val="both"/>
        <w:rPr>
          <w:rFonts w:ascii="Times New Roman" w:hAnsi="Times New Roman" w:cs="Times New Roman"/>
          <w:bCs/>
          <w:sz w:val="28"/>
          <w:szCs w:val="28"/>
        </w:rPr>
      </w:pPr>
      <w:r w:rsidRPr="00773664">
        <w:rPr>
          <w:rFonts w:ascii="Times New Roman" w:hAnsi="Times New Roman" w:cs="Times New Roman"/>
          <w:bCs/>
          <w:sz w:val="28"/>
          <w:szCs w:val="28"/>
        </w:rPr>
        <w:t xml:space="preserve">Të zbatohen rregullat e prokurimit, </w:t>
      </w:r>
      <w:proofErr w:type="spellStart"/>
      <w:r w:rsidRPr="00773664">
        <w:rPr>
          <w:rFonts w:ascii="Times New Roman" w:hAnsi="Times New Roman" w:cs="Times New Roman"/>
          <w:bCs/>
          <w:sz w:val="28"/>
          <w:szCs w:val="28"/>
        </w:rPr>
        <w:t>specifikisht</w:t>
      </w:r>
      <w:proofErr w:type="spellEnd"/>
      <w:r w:rsidRPr="00773664">
        <w:rPr>
          <w:rFonts w:ascii="Times New Roman" w:hAnsi="Times New Roman" w:cs="Times New Roman"/>
          <w:bCs/>
          <w:sz w:val="28"/>
          <w:szCs w:val="28"/>
        </w:rPr>
        <w:t xml:space="preserve"> të </w:t>
      </w:r>
      <w:proofErr w:type="spellStart"/>
      <w:r w:rsidRPr="00773664">
        <w:rPr>
          <w:rFonts w:ascii="Times New Roman" w:hAnsi="Times New Roman" w:cs="Times New Roman"/>
          <w:bCs/>
          <w:sz w:val="28"/>
          <w:szCs w:val="28"/>
        </w:rPr>
        <w:t>adaptueshme</w:t>
      </w:r>
      <w:proofErr w:type="spellEnd"/>
      <w:r w:rsidRPr="00773664">
        <w:rPr>
          <w:rFonts w:ascii="Times New Roman" w:hAnsi="Times New Roman" w:cs="Times New Roman"/>
          <w:bCs/>
          <w:sz w:val="28"/>
          <w:szCs w:val="28"/>
        </w:rPr>
        <w:t xml:space="preserve"> në sektorët e mbrojtjes dhe sigurisë.</w:t>
      </w:r>
    </w:p>
    <w:p w:rsidR="00773664" w:rsidRPr="00773664" w:rsidRDefault="00773664" w:rsidP="007C470A">
      <w:pPr>
        <w:pStyle w:val="NoSpacing"/>
        <w:numPr>
          <w:ilvl w:val="0"/>
          <w:numId w:val="9"/>
        </w:numPr>
        <w:jc w:val="both"/>
        <w:rPr>
          <w:rFonts w:ascii="Times New Roman" w:hAnsi="Times New Roman" w:cs="Times New Roman"/>
          <w:bCs/>
          <w:sz w:val="28"/>
          <w:szCs w:val="28"/>
        </w:rPr>
      </w:pPr>
      <w:r w:rsidRPr="00773664">
        <w:rPr>
          <w:rFonts w:ascii="Times New Roman" w:hAnsi="Times New Roman" w:cs="Times New Roman"/>
          <w:bCs/>
          <w:sz w:val="28"/>
          <w:szCs w:val="28"/>
        </w:rPr>
        <w:lastRenderedPageBreak/>
        <w:t>Të krijohen procedura të hapura për prokurimet në fushën e mbrojtjes dhe sigurisë.</w:t>
      </w:r>
    </w:p>
    <w:p w:rsidR="00773664" w:rsidRPr="00773664" w:rsidRDefault="00773664" w:rsidP="007C470A">
      <w:pPr>
        <w:pStyle w:val="NoSpacing"/>
        <w:numPr>
          <w:ilvl w:val="0"/>
          <w:numId w:val="9"/>
        </w:numPr>
        <w:jc w:val="both"/>
        <w:rPr>
          <w:rFonts w:ascii="Times New Roman" w:hAnsi="Times New Roman" w:cs="Times New Roman"/>
          <w:bCs/>
          <w:sz w:val="28"/>
          <w:szCs w:val="28"/>
        </w:rPr>
      </w:pPr>
      <w:r w:rsidRPr="00773664">
        <w:rPr>
          <w:rFonts w:ascii="Times New Roman" w:hAnsi="Times New Roman" w:cs="Times New Roman"/>
          <w:bCs/>
          <w:sz w:val="28"/>
          <w:szCs w:val="28"/>
        </w:rPr>
        <w:t>Të inkurajohet biznesi i huaj dhe sidomos vendas për përfshirjen në procedurat për prokurimet në fushën e mbrojtjes dhe sigurisë.</w:t>
      </w:r>
    </w:p>
    <w:p w:rsidR="00773664" w:rsidRDefault="00773664" w:rsidP="007C470A">
      <w:pPr>
        <w:pStyle w:val="NoSpacing"/>
        <w:numPr>
          <w:ilvl w:val="0"/>
          <w:numId w:val="9"/>
        </w:numPr>
        <w:jc w:val="both"/>
        <w:rPr>
          <w:rFonts w:ascii="Times New Roman" w:hAnsi="Times New Roman" w:cs="Times New Roman"/>
          <w:bCs/>
          <w:sz w:val="28"/>
          <w:szCs w:val="28"/>
        </w:rPr>
      </w:pPr>
      <w:r w:rsidRPr="00773664">
        <w:rPr>
          <w:rFonts w:ascii="Times New Roman" w:hAnsi="Times New Roman" w:cs="Times New Roman"/>
          <w:bCs/>
          <w:sz w:val="28"/>
          <w:szCs w:val="28"/>
        </w:rPr>
        <w:t xml:space="preserve">Të reduktohet përdorimi i rasteve </w:t>
      </w:r>
      <w:proofErr w:type="spellStart"/>
      <w:r w:rsidRPr="00773664">
        <w:rPr>
          <w:rFonts w:ascii="Times New Roman" w:hAnsi="Times New Roman" w:cs="Times New Roman"/>
          <w:bCs/>
          <w:sz w:val="28"/>
          <w:szCs w:val="28"/>
        </w:rPr>
        <w:t>përjashtimore</w:t>
      </w:r>
      <w:proofErr w:type="spellEnd"/>
      <w:r w:rsidRPr="00773664">
        <w:rPr>
          <w:rFonts w:ascii="Times New Roman" w:hAnsi="Times New Roman" w:cs="Times New Roman"/>
          <w:bCs/>
          <w:sz w:val="28"/>
          <w:szCs w:val="28"/>
        </w:rPr>
        <w:t xml:space="preserve"> të prokurimeve në këto fusha.</w:t>
      </w:r>
    </w:p>
    <w:p w:rsidR="0023675E" w:rsidRDefault="0023675E" w:rsidP="007C470A">
      <w:pPr>
        <w:pStyle w:val="NoSpacing"/>
        <w:ind w:left="720"/>
        <w:jc w:val="both"/>
        <w:rPr>
          <w:rFonts w:ascii="Times New Roman" w:hAnsi="Times New Roman" w:cs="Times New Roman"/>
          <w:bCs/>
          <w:sz w:val="28"/>
          <w:szCs w:val="28"/>
        </w:rPr>
      </w:pPr>
    </w:p>
    <w:p w:rsidR="00773664" w:rsidRPr="00705036" w:rsidRDefault="00773664" w:rsidP="007C470A">
      <w:pPr>
        <w:pStyle w:val="NoSpacing"/>
        <w:jc w:val="both"/>
        <w:rPr>
          <w:rFonts w:ascii="Times New Roman" w:hAnsi="Times New Roman" w:cs="Times New Roman"/>
          <w:sz w:val="24"/>
          <w:szCs w:val="24"/>
        </w:rPr>
      </w:pPr>
    </w:p>
    <w:p w:rsidR="006959DE" w:rsidRDefault="006959DE" w:rsidP="007C470A">
      <w:pPr>
        <w:pStyle w:val="ListParagraph"/>
        <w:numPr>
          <w:ilvl w:val="0"/>
          <w:numId w:val="1"/>
        </w:numPr>
        <w:spacing w:line="240" w:lineRule="auto"/>
        <w:ind w:left="360" w:hanging="360"/>
        <w:jc w:val="both"/>
        <w:rPr>
          <w:rFonts w:ascii="Times New Roman" w:hAnsi="Times New Roman" w:cs="Times New Roman"/>
          <w:b/>
          <w:bCs/>
          <w:sz w:val="28"/>
          <w:szCs w:val="28"/>
        </w:rPr>
      </w:pPr>
      <w:r w:rsidRPr="00FC29C6">
        <w:rPr>
          <w:rFonts w:ascii="Times New Roman" w:hAnsi="Times New Roman" w:cs="Times New Roman"/>
          <w:b/>
          <w:bCs/>
          <w:sz w:val="28"/>
          <w:szCs w:val="28"/>
        </w:rPr>
        <w:t>VLER</w:t>
      </w:r>
      <w:r>
        <w:rPr>
          <w:rFonts w:ascii="Times New Roman" w:hAnsi="Times New Roman" w:cs="Times New Roman"/>
          <w:b/>
          <w:bCs/>
          <w:sz w:val="28"/>
          <w:szCs w:val="28"/>
        </w:rPr>
        <w:t>Ë</w:t>
      </w:r>
      <w:r w:rsidRPr="00FC29C6">
        <w:rPr>
          <w:rFonts w:ascii="Times New Roman" w:hAnsi="Times New Roman" w:cs="Times New Roman"/>
          <w:b/>
          <w:bCs/>
          <w:sz w:val="28"/>
          <w:szCs w:val="28"/>
        </w:rPr>
        <w:t>SIMI I PROJEKT</w:t>
      </w:r>
      <w:r w:rsidR="00BA4F25">
        <w:rPr>
          <w:rFonts w:ascii="Times New Roman" w:hAnsi="Times New Roman" w:cs="Times New Roman"/>
          <w:b/>
          <w:bCs/>
          <w:sz w:val="28"/>
          <w:szCs w:val="28"/>
        </w:rPr>
        <w:t xml:space="preserve"> </w:t>
      </w:r>
      <w:r w:rsidRPr="00FC29C6">
        <w:rPr>
          <w:rFonts w:ascii="Times New Roman" w:hAnsi="Times New Roman" w:cs="Times New Roman"/>
          <w:b/>
          <w:bCs/>
          <w:sz w:val="28"/>
          <w:szCs w:val="28"/>
        </w:rPr>
        <w:t>AKTIT N</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RAPORT ME PROGRAMIN POLITIK 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K</w:t>
      </w:r>
      <w:r>
        <w:rPr>
          <w:rFonts w:ascii="Times New Roman" w:hAnsi="Times New Roman" w:cs="Times New Roman"/>
          <w:b/>
          <w:bCs/>
          <w:sz w:val="28"/>
          <w:szCs w:val="28"/>
        </w:rPr>
        <w:t>Ë</w:t>
      </w:r>
      <w:r w:rsidRPr="00FC29C6">
        <w:rPr>
          <w:rFonts w:ascii="Times New Roman" w:hAnsi="Times New Roman" w:cs="Times New Roman"/>
          <w:b/>
          <w:bCs/>
          <w:sz w:val="28"/>
          <w:szCs w:val="28"/>
        </w:rPr>
        <w:t>SHILLIT 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MINISTRAVE, ME PROGRAMIN ANALITIK 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AKTEVE DHE DOKUMENTAVE 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TJERA POLITIKE</w:t>
      </w:r>
    </w:p>
    <w:p w:rsidR="0023675E" w:rsidRPr="0023675E" w:rsidRDefault="0023675E" w:rsidP="007C470A">
      <w:pPr>
        <w:pStyle w:val="ListParagraph"/>
        <w:spacing w:line="240" w:lineRule="auto"/>
        <w:ind w:left="360"/>
        <w:jc w:val="both"/>
        <w:rPr>
          <w:rFonts w:ascii="Times New Roman" w:hAnsi="Times New Roman" w:cs="Times New Roman"/>
          <w:b/>
          <w:bCs/>
          <w:sz w:val="28"/>
          <w:szCs w:val="28"/>
        </w:rPr>
      </w:pPr>
    </w:p>
    <w:p w:rsidR="0023675E" w:rsidRDefault="00E67B6A" w:rsidP="007C470A">
      <w:pPr>
        <w:pStyle w:val="ListParagraph"/>
        <w:spacing w:line="240" w:lineRule="auto"/>
        <w:ind w:left="360"/>
        <w:jc w:val="both"/>
        <w:rPr>
          <w:rFonts w:ascii="Times New Roman" w:hAnsi="Times New Roman" w:cs="Times New Roman"/>
          <w:bCs/>
          <w:sz w:val="28"/>
          <w:szCs w:val="28"/>
        </w:rPr>
      </w:pPr>
      <w:r w:rsidRPr="00B5676C">
        <w:rPr>
          <w:rFonts w:ascii="Times New Roman" w:hAnsi="Times New Roman" w:cs="Times New Roman"/>
          <w:bCs/>
          <w:sz w:val="28"/>
          <w:szCs w:val="28"/>
        </w:rPr>
        <w:t>Projekt</w:t>
      </w:r>
      <w:r>
        <w:rPr>
          <w:rFonts w:ascii="Times New Roman" w:hAnsi="Times New Roman" w:cs="Times New Roman"/>
          <w:bCs/>
          <w:sz w:val="28"/>
          <w:szCs w:val="28"/>
        </w:rPr>
        <w:t>ligji</w:t>
      </w:r>
      <w:r w:rsidRPr="00B5676C">
        <w:rPr>
          <w:rFonts w:ascii="Times New Roman" w:hAnsi="Times New Roman" w:cs="Times New Roman"/>
          <w:bCs/>
          <w:sz w:val="28"/>
          <w:szCs w:val="28"/>
        </w:rPr>
        <w:t xml:space="preserve"> </w:t>
      </w:r>
      <w:r w:rsidR="007C470A">
        <w:rPr>
          <w:rFonts w:ascii="Times New Roman" w:hAnsi="Times New Roman" w:cs="Times New Roman"/>
          <w:bCs/>
          <w:sz w:val="28"/>
          <w:szCs w:val="28"/>
        </w:rPr>
        <w:t>ë</w:t>
      </w:r>
      <w:r w:rsidR="0023675E">
        <w:rPr>
          <w:rFonts w:ascii="Times New Roman" w:hAnsi="Times New Roman" w:cs="Times New Roman"/>
          <w:bCs/>
          <w:sz w:val="28"/>
          <w:szCs w:val="28"/>
        </w:rPr>
        <w:t>sht</w:t>
      </w:r>
      <w:r w:rsidR="007C470A">
        <w:rPr>
          <w:rFonts w:ascii="Times New Roman" w:hAnsi="Times New Roman" w:cs="Times New Roman"/>
          <w:bCs/>
          <w:sz w:val="28"/>
          <w:szCs w:val="28"/>
        </w:rPr>
        <w:t>ë</w:t>
      </w:r>
      <w:r w:rsidR="0023675E">
        <w:rPr>
          <w:rFonts w:ascii="Times New Roman" w:hAnsi="Times New Roman" w:cs="Times New Roman"/>
          <w:bCs/>
          <w:sz w:val="28"/>
          <w:szCs w:val="28"/>
        </w:rPr>
        <w:t xml:space="preserve"> n</w:t>
      </w:r>
      <w:r w:rsidR="007C470A">
        <w:rPr>
          <w:rFonts w:ascii="Times New Roman" w:hAnsi="Times New Roman" w:cs="Times New Roman"/>
          <w:bCs/>
          <w:sz w:val="28"/>
          <w:szCs w:val="28"/>
        </w:rPr>
        <w:t>ë</w:t>
      </w:r>
      <w:r w:rsidR="0023675E">
        <w:rPr>
          <w:rFonts w:ascii="Times New Roman" w:hAnsi="Times New Roman" w:cs="Times New Roman"/>
          <w:bCs/>
          <w:sz w:val="28"/>
          <w:szCs w:val="28"/>
        </w:rPr>
        <w:t xml:space="preserve"> p</w:t>
      </w:r>
      <w:r w:rsidR="007C470A">
        <w:rPr>
          <w:rFonts w:ascii="Times New Roman" w:hAnsi="Times New Roman" w:cs="Times New Roman"/>
          <w:bCs/>
          <w:sz w:val="28"/>
          <w:szCs w:val="28"/>
        </w:rPr>
        <w:t>ë</w:t>
      </w:r>
      <w:r w:rsidR="0023675E">
        <w:rPr>
          <w:rFonts w:ascii="Times New Roman" w:hAnsi="Times New Roman" w:cs="Times New Roman"/>
          <w:bCs/>
          <w:sz w:val="28"/>
          <w:szCs w:val="28"/>
        </w:rPr>
        <w:t>rputhje të plot</w:t>
      </w:r>
      <w:r w:rsidR="007C470A">
        <w:rPr>
          <w:rFonts w:ascii="Times New Roman" w:hAnsi="Times New Roman" w:cs="Times New Roman"/>
          <w:bCs/>
          <w:sz w:val="28"/>
          <w:szCs w:val="28"/>
        </w:rPr>
        <w:t>ë</w:t>
      </w:r>
      <w:r w:rsidR="0023675E">
        <w:rPr>
          <w:rFonts w:ascii="Times New Roman" w:hAnsi="Times New Roman" w:cs="Times New Roman"/>
          <w:bCs/>
          <w:sz w:val="28"/>
          <w:szCs w:val="28"/>
        </w:rPr>
        <w:t xml:space="preserve"> me rendin juridik të brendsh</w:t>
      </w:r>
      <w:r w:rsidR="007C470A">
        <w:rPr>
          <w:rFonts w:ascii="Times New Roman" w:hAnsi="Times New Roman" w:cs="Times New Roman"/>
          <w:bCs/>
          <w:sz w:val="28"/>
          <w:szCs w:val="28"/>
        </w:rPr>
        <w:t>ë</w:t>
      </w:r>
      <w:r w:rsidR="0023675E">
        <w:rPr>
          <w:rFonts w:ascii="Times New Roman" w:hAnsi="Times New Roman" w:cs="Times New Roman"/>
          <w:bCs/>
          <w:sz w:val="28"/>
          <w:szCs w:val="28"/>
        </w:rPr>
        <w:t xml:space="preserve">m dhe me </w:t>
      </w:r>
      <w:r w:rsidR="00ED1A73">
        <w:rPr>
          <w:rFonts w:ascii="Times New Roman" w:hAnsi="Times New Roman" w:cs="Times New Roman"/>
          <w:bCs/>
          <w:sz w:val="28"/>
          <w:szCs w:val="28"/>
        </w:rPr>
        <w:t>legjislacionin</w:t>
      </w:r>
      <w:r w:rsidR="0023675E">
        <w:rPr>
          <w:rFonts w:ascii="Times New Roman" w:hAnsi="Times New Roman" w:cs="Times New Roman"/>
          <w:bCs/>
          <w:sz w:val="28"/>
          <w:szCs w:val="28"/>
        </w:rPr>
        <w:t xml:space="preserve"> nd</w:t>
      </w:r>
      <w:r w:rsidR="007C470A">
        <w:rPr>
          <w:rFonts w:ascii="Times New Roman" w:hAnsi="Times New Roman" w:cs="Times New Roman"/>
          <w:bCs/>
          <w:sz w:val="28"/>
          <w:szCs w:val="28"/>
        </w:rPr>
        <w:t>ë</w:t>
      </w:r>
      <w:r w:rsidR="0023675E">
        <w:rPr>
          <w:rFonts w:ascii="Times New Roman" w:hAnsi="Times New Roman" w:cs="Times New Roman"/>
          <w:bCs/>
          <w:sz w:val="28"/>
          <w:szCs w:val="28"/>
        </w:rPr>
        <w:t>rkomb</w:t>
      </w:r>
      <w:r w:rsidR="007C470A">
        <w:rPr>
          <w:rFonts w:ascii="Times New Roman" w:hAnsi="Times New Roman" w:cs="Times New Roman"/>
          <w:bCs/>
          <w:sz w:val="28"/>
          <w:szCs w:val="28"/>
        </w:rPr>
        <w:t>ë</w:t>
      </w:r>
      <w:r w:rsidR="0023675E">
        <w:rPr>
          <w:rFonts w:ascii="Times New Roman" w:hAnsi="Times New Roman" w:cs="Times New Roman"/>
          <w:bCs/>
          <w:sz w:val="28"/>
          <w:szCs w:val="28"/>
        </w:rPr>
        <w:t>tar të ratifikuar dhe si pasoj</w:t>
      </w:r>
      <w:r w:rsidR="007C470A">
        <w:rPr>
          <w:rFonts w:ascii="Times New Roman" w:hAnsi="Times New Roman" w:cs="Times New Roman"/>
          <w:bCs/>
          <w:sz w:val="28"/>
          <w:szCs w:val="28"/>
        </w:rPr>
        <w:t>ë</w:t>
      </w:r>
      <w:r w:rsidR="0023675E">
        <w:rPr>
          <w:rFonts w:ascii="Times New Roman" w:hAnsi="Times New Roman" w:cs="Times New Roman"/>
          <w:bCs/>
          <w:sz w:val="28"/>
          <w:szCs w:val="28"/>
        </w:rPr>
        <w:t xml:space="preserve"> të detyruesh</w:t>
      </w:r>
      <w:r w:rsidR="007C470A">
        <w:rPr>
          <w:rFonts w:ascii="Times New Roman" w:hAnsi="Times New Roman" w:cs="Times New Roman"/>
          <w:bCs/>
          <w:sz w:val="28"/>
          <w:szCs w:val="28"/>
        </w:rPr>
        <w:t>ë</w:t>
      </w:r>
      <w:r w:rsidR="0023675E">
        <w:rPr>
          <w:rFonts w:ascii="Times New Roman" w:hAnsi="Times New Roman" w:cs="Times New Roman"/>
          <w:bCs/>
          <w:sz w:val="28"/>
          <w:szCs w:val="28"/>
        </w:rPr>
        <w:t>m p</w:t>
      </w:r>
      <w:r w:rsidR="007C470A">
        <w:rPr>
          <w:rFonts w:ascii="Times New Roman" w:hAnsi="Times New Roman" w:cs="Times New Roman"/>
          <w:bCs/>
          <w:sz w:val="28"/>
          <w:szCs w:val="28"/>
        </w:rPr>
        <w:t>ë</w:t>
      </w:r>
      <w:r w:rsidR="0023675E">
        <w:rPr>
          <w:rFonts w:ascii="Times New Roman" w:hAnsi="Times New Roman" w:cs="Times New Roman"/>
          <w:bCs/>
          <w:sz w:val="28"/>
          <w:szCs w:val="28"/>
        </w:rPr>
        <w:t>r Republik</w:t>
      </w:r>
      <w:r w:rsidR="007C470A">
        <w:rPr>
          <w:rFonts w:ascii="Times New Roman" w:hAnsi="Times New Roman" w:cs="Times New Roman"/>
          <w:bCs/>
          <w:sz w:val="28"/>
          <w:szCs w:val="28"/>
        </w:rPr>
        <w:t>ë</w:t>
      </w:r>
      <w:r w:rsidR="0023675E">
        <w:rPr>
          <w:rFonts w:ascii="Times New Roman" w:hAnsi="Times New Roman" w:cs="Times New Roman"/>
          <w:bCs/>
          <w:sz w:val="28"/>
          <w:szCs w:val="28"/>
        </w:rPr>
        <w:t>n e Shqip</w:t>
      </w:r>
      <w:r w:rsidR="007C470A">
        <w:rPr>
          <w:rFonts w:ascii="Times New Roman" w:hAnsi="Times New Roman" w:cs="Times New Roman"/>
          <w:bCs/>
          <w:sz w:val="28"/>
          <w:szCs w:val="28"/>
        </w:rPr>
        <w:t>ë</w:t>
      </w:r>
      <w:r w:rsidR="0023675E">
        <w:rPr>
          <w:rFonts w:ascii="Times New Roman" w:hAnsi="Times New Roman" w:cs="Times New Roman"/>
          <w:bCs/>
          <w:sz w:val="28"/>
          <w:szCs w:val="28"/>
        </w:rPr>
        <w:t>ris</w:t>
      </w:r>
      <w:r w:rsidR="007C470A">
        <w:rPr>
          <w:rFonts w:ascii="Times New Roman" w:hAnsi="Times New Roman" w:cs="Times New Roman"/>
          <w:bCs/>
          <w:sz w:val="28"/>
          <w:szCs w:val="28"/>
        </w:rPr>
        <w:t>ë</w:t>
      </w:r>
      <w:r w:rsidR="0023675E">
        <w:rPr>
          <w:rFonts w:ascii="Times New Roman" w:hAnsi="Times New Roman" w:cs="Times New Roman"/>
          <w:bCs/>
          <w:sz w:val="28"/>
          <w:szCs w:val="28"/>
        </w:rPr>
        <w:t>.</w:t>
      </w:r>
    </w:p>
    <w:p w:rsidR="0023675E" w:rsidRDefault="0023675E" w:rsidP="007C470A">
      <w:pPr>
        <w:pStyle w:val="ListParagraph"/>
        <w:spacing w:line="240" w:lineRule="auto"/>
        <w:ind w:left="360"/>
        <w:jc w:val="both"/>
        <w:rPr>
          <w:rFonts w:ascii="Times New Roman" w:hAnsi="Times New Roman" w:cs="Times New Roman"/>
          <w:bCs/>
          <w:sz w:val="28"/>
          <w:szCs w:val="28"/>
        </w:rPr>
      </w:pPr>
    </w:p>
    <w:p w:rsidR="00E67B6A" w:rsidRDefault="0023675E" w:rsidP="007C470A">
      <w:pPr>
        <w:pStyle w:val="ListParagraph"/>
        <w:spacing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 xml:space="preserve">Projektligji </w:t>
      </w:r>
      <w:r w:rsidR="00E67B6A" w:rsidRPr="00B5676C">
        <w:rPr>
          <w:rFonts w:ascii="Times New Roman" w:hAnsi="Times New Roman" w:cs="Times New Roman"/>
          <w:bCs/>
          <w:sz w:val="28"/>
          <w:szCs w:val="28"/>
        </w:rPr>
        <w:t>ka karakter teknik</w:t>
      </w:r>
      <w:r w:rsidR="00E67B6A">
        <w:rPr>
          <w:rFonts w:ascii="Times New Roman" w:hAnsi="Times New Roman" w:cs="Times New Roman"/>
          <w:bCs/>
          <w:sz w:val="28"/>
          <w:szCs w:val="28"/>
        </w:rPr>
        <w:t xml:space="preserve"> </w:t>
      </w:r>
      <w:r w:rsidR="00FF68ED">
        <w:rPr>
          <w:rFonts w:ascii="Times New Roman" w:hAnsi="Times New Roman" w:cs="Times New Roman"/>
          <w:bCs/>
          <w:sz w:val="28"/>
          <w:szCs w:val="28"/>
        </w:rPr>
        <w:t xml:space="preserve">dhe </w:t>
      </w:r>
      <w:r w:rsidR="00E67B6A">
        <w:rPr>
          <w:rFonts w:ascii="Times New Roman" w:hAnsi="Times New Roman" w:cs="Times New Roman"/>
          <w:bCs/>
          <w:sz w:val="28"/>
          <w:szCs w:val="28"/>
        </w:rPr>
        <w:t xml:space="preserve">është planifikuar në </w:t>
      </w:r>
      <w:r w:rsidR="00ED1A73">
        <w:rPr>
          <w:rFonts w:ascii="Times New Roman" w:hAnsi="Times New Roman" w:cs="Times New Roman"/>
          <w:bCs/>
          <w:sz w:val="28"/>
          <w:szCs w:val="28"/>
        </w:rPr>
        <w:t xml:space="preserve">Programin Kombëtar </w:t>
      </w:r>
      <w:r w:rsidR="006756FE">
        <w:rPr>
          <w:rFonts w:ascii="Times New Roman" w:hAnsi="Times New Roman" w:cs="Times New Roman"/>
          <w:bCs/>
          <w:sz w:val="28"/>
          <w:szCs w:val="28"/>
        </w:rPr>
        <w:t>p</w:t>
      </w:r>
      <w:r w:rsidR="007C470A">
        <w:rPr>
          <w:rFonts w:ascii="Times New Roman" w:hAnsi="Times New Roman" w:cs="Times New Roman"/>
          <w:bCs/>
          <w:sz w:val="28"/>
          <w:szCs w:val="28"/>
        </w:rPr>
        <w:t>ë</w:t>
      </w:r>
      <w:r w:rsidR="006756FE">
        <w:rPr>
          <w:rFonts w:ascii="Times New Roman" w:hAnsi="Times New Roman" w:cs="Times New Roman"/>
          <w:bCs/>
          <w:sz w:val="28"/>
          <w:szCs w:val="28"/>
        </w:rPr>
        <w:t xml:space="preserve">r </w:t>
      </w:r>
      <w:r w:rsidR="00ED1A73">
        <w:rPr>
          <w:rFonts w:ascii="Times New Roman" w:hAnsi="Times New Roman" w:cs="Times New Roman"/>
          <w:bCs/>
          <w:sz w:val="28"/>
          <w:szCs w:val="28"/>
        </w:rPr>
        <w:t xml:space="preserve">Integrimin Kombëtar </w:t>
      </w:r>
      <w:r w:rsidR="006756FE">
        <w:rPr>
          <w:rFonts w:ascii="Times New Roman" w:hAnsi="Times New Roman" w:cs="Times New Roman"/>
          <w:bCs/>
          <w:sz w:val="28"/>
          <w:szCs w:val="28"/>
        </w:rPr>
        <w:t>2019-2021</w:t>
      </w:r>
      <w:r w:rsidR="00E67B6A">
        <w:rPr>
          <w:rFonts w:ascii="Times New Roman" w:hAnsi="Times New Roman" w:cs="Times New Roman"/>
          <w:bCs/>
          <w:sz w:val="28"/>
          <w:szCs w:val="28"/>
        </w:rPr>
        <w:t xml:space="preserve"> të miratuar nga Këshilli i Ministrave</w:t>
      </w:r>
      <w:r w:rsidR="009E573B">
        <w:rPr>
          <w:rFonts w:ascii="Times New Roman" w:hAnsi="Times New Roman" w:cs="Times New Roman"/>
          <w:bCs/>
          <w:sz w:val="28"/>
          <w:szCs w:val="28"/>
        </w:rPr>
        <w:t xml:space="preserve"> </w:t>
      </w:r>
      <w:r w:rsidR="006756FE">
        <w:rPr>
          <w:rFonts w:ascii="Times New Roman" w:hAnsi="Times New Roman" w:cs="Times New Roman"/>
          <w:bCs/>
          <w:sz w:val="28"/>
          <w:szCs w:val="28"/>
        </w:rPr>
        <w:t>me V</w:t>
      </w:r>
      <w:r w:rsidR="009E573B">
        <w:rPr>
          <w:rFonts w:ascii="Times New Roman" w:hAnsi="Times New Roman" w:cs="Times New Roman"/>
          <w:bCs/>
          <w:sz w:val="28"/>
          <w:szCs w:val="28"/>
        </w:rPr>
        <w:t>endimin</w:t>
      </w:r>
      <w:r w:rsidR="006756FE">
        <w:rPr>
          <w:rFonts w:ascii="Times New Roman" w:hAnsi="Times New Roman" w:cs="Times New Roman"/>
          <w:bCs/>
          <w:sz w:val="28"/>
          <w:szCs w:val="28"/>
        </w:rPr>
        <w:t xml:space="preserve"> </w:t>
      </w:r>
      <w:r w:rsidR="006756FE" w:rsidRPr="006756FE">
        <w:rPr>
          <w:rFonts w:ascii="Times New Roman" w:hAnsi="Times New Roman" w:cs="Times New Roman"/>
          <w:bCs/>
          <w:sz w:val="28"/>
          <w:szCs w:val="28"/>
        </w:rPr>
        <w:t>Nr. 201, datë 10.4.2019</w:t>
      </w:r>
      <w:r w:rsidR="00E67B6A" w:rsidRPr="00B5676C">
        <w:rPr>
          <w:rFonts w:ascii="Times New Roman" w:hAnsi="Times New Roman" w:cs="Times New Roman"/>
          <w:bCs/>
          <w:sz w:val="28"/>
          <w:szCs w:val="28"/>
        </w:rPr>
        <w:t>.</w:t>
      </w:r>
    </w:p>
    <w:p w:rsidR="002D77A1" w:rsidRPr="00705036" w:rsidRDefault="002D77A1" w:rsidP="007C470A">
      <w:pPr>
        <w:pStyle w:val="NoSpacing"/>
        <w:jc w:val="both"/>
        <w:rPr>
          <w:rFonts w:ascii="Times New Roman" w:hAnsi="Times New Roman" w:cs="Times New Roman"/>
          <w:sz w:val="24"/>
          <w:szCs w:val="24"/>
        </w:rPr>
      </w:pPr>
    </w:p>
    <w:p w:rsidR="006959DE" w:rsidRPr="00ED7D75" w:rsidRDefault="006959DE" w:rsidP="007C470A">
      <w:pPr>
        <w:pStyle w:val="ListParagraph"/>
        <w:numPr>
          <w:ilvl w:val="0"/>
          <w:numId w:val="1"/>
        </w:numPr>
        <w:tabs>
          <w:tab w:val="left" w:pos="450"/>
        </w:tabs>
        <w:spacing w:line="240" w:lineRule="auto"/>
        <w:ind w:left="360" w:hanging="360"/>
        <w:jc w:val="both"/>
        <w:rPr>
          <w:rFonts w:ascii="Times New Roman" w:hAnsi="Times New Roman" w:cs="Times New Roman"/>
          <w:b/>
          <w:bCs/>
          <w:sz w:val="28"/>
          <w:szCs w:val="28"/>
        </w:rPr>
      </w:pPr>
      <w:r w:rsidRPr="00FC29C6">
        <w:rPr>
          <w:rFonts w:ascii="Times New Roman" w:hAnsi="Times New Roman" w:cs="Times New Roman"/>
          <w:b/>
          <w:bCs/>
          <w:sz w:val="28"/>
          <w:szCs w:val="28"/>
        </w:rPr>
        <w:t>ARGUMENTIMI I PROJEKT</w:t>
      </w:r>
      <w:r w:rsidR="00BA4F25">
        <w:rPr>
          <w:rFonts w:ascii="Times New Roman" w:hAnsi="Times New Roman" w:cs="Times New Roman"/>
          <w:b/>
          <w:bCs/>
          <w:sz w:val="28"/>
          <w:szCs w:val="28"/>
        </w:rPr>
        <w:t xml:space="preserve"> </w:t>
      </w:r>
      <w:r w:rsidRPr="00FC29C6">
        <w:rPr>
          <w:rFonts w:ascii="Times New Roman" w:hAnsi="Times New Roman" w:cs="Times New Roman"/>
          <w:b/>
          <w:bCs/>
          <w:sz w:val="28"/>
          <w:szCs w:val="28"/>
        </w:rPr>
        <w:t>AKTIT LIDHU</w:t>
      </w:r>
      <w:r w:rsidR="00532573">
        <w:rPr>
          <w:rFonts w:ascii="Times New Roman" w:hAnsi="Times New Roman" w:cs="Times New Roman"/>
          <w:b/>
          <w:bCs/>
          <w:sz w:val="28"/>
          <w:szCs w:val="28"/>
        </w:rPr>
        <w:t>R</w:t>
      </w:r>
      <w:r w:rsidRPr="00FC29C6">
        <w:rPr>
          <w:rFonts w:ascii="Times New Roman" w:hAnsi="Times New Roman" w:cs="Times New Roman"/>
          <w:b/>
          <w:bCs/>
          <w:sz w:val="28"/>
          <w:szCs w:val="28"/>
        </w:rPr>
        <w:t xml:space="preserve"> ME P</w:t>
      </w:r>
      <w:r>
        <w:rPr>
          <w:rFonts w:ascii="Times New Roman" w:hAnsi="Times New Roman" w:cs="Times New Roman"/>
          <w:b/>
          <w:bCs/>
          <w:sz w:val="28"/>
          <w:szCs w:val="28"/>
        </w:rPr>
        <w:t>Ë</w:t>
      </w:r>
      <w:r w:rsidRPr="00FC29C6">
        <w:rPr>
          <w:rFonts w:ascii="Times New Roman" w:hAnsi="Times New Roman" w:cs="Times New Roman"/>
          <w:b/>
          <w:bCs/>
          <w:sz w:val="28"/>
          <w:szCs w:val="28"/>
        </w:rPr>
        <w:t>RPAR</w:t>
      </w:r>
      <w:r>
        <w:rPr>
          <w:rFonts w:ascii="Times New Roman" w:hAnsi="Times New Roman" w:cs="Times New Roman"/>
          <w:b/>
          <w:bCs/>
          <w:sz w:val="28"/>
          <w:szCs w:val="28"/>
        </w:rPr>
        <w:t>Ë</w:t>
      </w:r>
      <w:r w:rsidRPr="00FC29C6">
        <w:rPr>
          <w:rFonts w:ascii="Times New Roman" w:hAnsi="Times New Roman" w:cs="Times New Roman"/>
          <w:b/>
          <w:bCs/>
          <w:sz w:val="28"/>
          <w:szCs w:val="28"/>
        </w:rPr>
        <w:t>SIT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w:t>
      </w:r>
      <w:r w:rsidR="00105F5B">
        <w:rPr>
          <w:rFonts w:ascii="Times New Roman" w:hAnsi="Times New Roman" w:cs="Times New Roman"/>
          <w:b/>
          <w:bCs/>
          <w:sz w:val="28"/>
          <w:szCs w:val="28"/>
        </w:rPr>
        <w:t xml:space="preserve"> </w:t>
      </w:r>
      <w:r w:rsidRPr="00FC29C6">
        <w:rPr>
          <w:rFonts w:ascii="Times New Roman" w:hAnsi="Times New Roman" w:cs="Times New Roman"/>
          <w:b/>
          <w:bCs/>
          <w:sz w:val="28"/>
          <w:szCs w:val="28"/>
        </w:rPr>
        <w:t>PROBLEMATIKAT, EFEKTET E PRITSHME</w:t>
      </w:r>
    </w:p>
    <w:p w:rsidR="0089026D" w:rsidRPr="0089026D"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 xml:space="preserve">Tregjet e mbrojtjes mbulojnë një spektër të gjerë produktesh dhe shërbimesh, që përfshijnë materialet jo luftarake,  sisteme komplekse të armëve (tanke, avionë luftarakë, avionë etj.), dhe materiale shumë të ndjeshme, biologjike dhe kimike.  Ndjeshmëria e pajisjeve mbrojtëse (armët, municionet, materialet e luftës) për interesat e sigurisë së vendit tonë mund të ndryshojnë në varësi të rrethanave politike dhe ushtarake. Në përgjithësi, megjithatë, ndjeshmëria e tij është proporcionale me rëndësinë e saj teknologjike dhe strategjike.  Në pjesën e sipërme të spektrit teknologjik, sistemet e armëve shpesh zhvillohen për kërkesat specifike të një numri shumë të vogël të konsumatorëve.  Sisteme të tilla zakonisht kanë zhvillime dhe cikle të gjata jetësore, e cila bën të nevojshme që qeveritë e vendeve prodhuese të vetë kostot e kërkimit dhe zhvillimit. </w:t>
      </w:r>
    </w:p>
    <w:p w:rsidR="0089026D" w:rsidRPr="0089026D" w:rsidRDefault="0089026D" w:rsidP="007C470A">
      <w:pPr>
        <w:spacing w:after="0" w:line="240" w:lineRule="auto"/>
        <w:ind w:left="360"/>
        <w:jc w:val="both"/>
        <w:rPr>
          <w:rFonts w:ascii="Times New Roman" w:hAnsi="Times New Roman" w:cs="Times New Roman"/>
          <w:sz w:val="28"/>
          <w:szCs w:val="28"/>
        </w:rPr>
      </w:pPr>
    </w:p>
    <w:p w:rsidR="0089026D" w:rsidRPr="0089026D"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 xml:space="preserve">Duke pasur parasysh rëndësinë e pajisjeve mbrojtëse për sigurinë e shteteve, qeveritë luajnë një rol mbizotërues në organizimin dhe funksionimin e tregjeve të mbrojtjes.  Si klientë të vetëm, ata përcaktojnë kërkesën për produkte dhe në këtë mënyrë përcaktojnë si madhësinë e tregut dhe portofolin teknologjik të industrisë. Si rregullatorë, ata kontrollojnë tregtinë e armëve përmes licencave të eksportit dhe formojnë mënyrën se si veprojnë dhe organizojnë kompanitë. </w:t>
      </w:r>
      <w:r w:rsidRPr="0089026D">
        <w:rPr>
          <w:rFonts w:ascii="Times New Roman" w:hAnsi="Times New Roman" w:cs="Times New Roman"/>
          <w:sz w:val="28"/>
          <w:szCs w:val="28"/>
        </w:rPr>
        <w:lastRenderedPageBreak/>
        <w:t>Kontrolli shtetëror mund të përfshijë gjithashtu ristrukturimin industrial dhe pronësinë.  Në shumë raste, shtetet ende janë aksionarë në ndërmarrjet e mbrojtjes dhe / ose mbajnë "aksione të artë", të cilat japin ndikim mbi vendimet strategjike të biznesit.</w:t>
      </w:r>
    </w:p>
    <w:p w:rsidR="0089026D" w:rsidRPr="0089026D" w:rsidRDefault="0089026D" w:rsidP="007C470A">
      <w:pPr>
        <w:spacing w:after="0" w:line="240" w:lineRule="auto"/>
        <w:ind w:left="360"/>
        <w:jc w:val="both"/>
        <w:rPr>
          <w:rFonts w:ascii="Times New Roman" w:hAnsi="Times New Roman" w:cs="Times New Roman"/>
          <w:sz w:val="28"/>
          <w:szCs w:val="28"/>
        </w:rPr>
      </w:pPr>
    </w:p>
    <w:p w:rsidR="0089026D" w:rsidRPr="0089026D"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 xml:space="preserve">Pajisjet e mbrojtjes sigurohen për të fituar një aftësi të veçantë ushtarake dhe shpesh përfshin teknologjitë më të avancuara, të cilat integrohen në nivele të ndryshme në arkitektura komplekse (komponentët në produkte, produkte në sisteme, sisteme në sisteme të sistemeve, të gjithë në forcat e armatosura kombëtare). Në krye të kësaj vijnë kërkesat e ndërveprimit me forcat e armatosura të anëtarëve të tjerë të NATO-s dhe vendeve të BE-së. Autoritetet e prokurimit duhet të sigurohen që çdo hollësi teknike e pajisjes që ata dëshirojnë të sigurojë është i përshtatshëm në arkitekturën e përgjithshme dhe në çdo nivel. </w:t>
      </w:r>
    </w:p>
    <w:p w:rsidR="0089026D" w:rsidRPr="0089026D" w:rsidRDefault="0089026D" w:rsidP="007C470A">
      <w:pPr>
        <w:spacing w:after="0" w:line="240" w:lineRule="auto"/>
        <w:ind w:left="360"/>
        <w:jc w:val="both"/>
        <w:rPr>
          <w:rFonts w:ascii="Times New Roman" w:hAnsi="Times New Roman" w:cs="Times New Roman"/>
          <w:sz w:val="28"/>
          <w:szCs w:val="28"/>
        </w:rPr>
      </w:pPr>
    </w:p>
    <w:p w:rsidR="0089026D" w:rsidRPr="0089026D"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Problemi është më i vështirë për t'u identifikuar dhe për të përcaktuar sasinë për sigurinë sesa për prokurimin e mbrojtjes. Arsyeja kryesore për këtë është se mbrojtja është më "e dukshme" (një klient i vetëm - Ministria e Mbrojtjes, një nga përdoruesit - forcat e armatosura - dhe një buxhet i identifikueshëm, programe të mëdha të prokurimit me kosto të lartë, debat politik mbi aftësitë ushtarake mungesat, etj.). Siguria e ndjeshme jo-ushtarake, nga ana tjetër, është një dukuri më e larmishme dhe "diskrete", veçanërisht për shkak të numrit të klientëve, përdoruesve dhe buxheteve në nivel kombëtar, rajonal dhe lokal.</w:t>
      </w:r>
    </w:p>
    <w:p w:rsidR="0089026D" w:rsidRPr="0089026D" w:rsidRDefault="0089026D" w:rsidP="007C470A">
      <w:pPr>
        <w:spacing w:after="0" w:line="240" w:lineRule="auto"/>
        <w:ind w:left="360"/>
        <w:jc w:val="both"/>
        <w:rPr>
          <w:rFonts w:ascii="Times New Roman" w:hAnsi="Times New Roman" w:cs="Times New Roman"/>
          <w:sz w:val="28"/>
          <w:szCs w:val="28"/>
        </w:rPr>
      </w:pPr>
    </w:p>
    <w:p w:rsidR="0089026D" w:rsidRPr="0089026D"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 xml:space="preserve">Çdo shërbim i sigurisë ka pajisjet e veta specifike që kanë ngjashmëri të ndryshme me pajisjet mbrojtëse. Për shembull, mbrojtja e infrastrukturës së transportit publik mund të jetë </w:t>
      </w:r>
      <w:proofErr w:type="spellStart"/>
      <w:r w:rsidRPr="0089026D">
        <w:rPr>
          <w:rFonts w:ascii="Times New Roman" w:hAnsi="Times New Roman" w:cs="Times New Roman"/>
          <w:sz w:val="28"/>
          <w:szCs w:val="28"/>
        </w:rPr>
        <w:t>teknologjikisht</w:t>
      </w:r>
      <w:proofErr w:type="spellEnd"/>
      <w:r w:rsidRPr="0089026D">
        <w:rPr>
          <w:rFonts w:ascii="Times New Roman" w:hAnsi="Times New Roman" w:cs="Times New Roman"/>
          <w:sz w:val="28"/>
          <w:szCs w:val="28"/>
        </w:rPr>
        <w:t xml:space="preserve"> komplekse dhe të përfshijë informacion shumë </w:t>
      </w:r>
      <w:proofErr w:type="spellStart"/>
      <w:r w:rsidRPr="0089026D">
        <w:rPr>
          <w:rFonts w:ascii="Times New Roman" w:hAnsi="Times New Roman" w:cs="Times New Roman"/>
          <w:sz w:val="28"/>
          <w:szCs w:val="28"/>
        </w:rPr>
        <w:t>konfidencial</w:t>
      </w:r>
      <w:proofErr w:type="spellEnd"/>
      <w:r w:rsidRPr="0089026D">
        <w:rPr>
          <w:rFonts w:ascii="Times New Roman" w:hAnsi="Times New Roman" w:cs="Times New Roman"/>
          <w:sz w:val="28"/>
          <w:szCs w:val="28"/>
        </w:rPr>
        <w:t xml:space="preserve">. Ndërveprimi me pajisjet e forcave të armatosura, në të kundërt, është ndoshta më pak i rëndësishëm sesa në kontekste të tjera, siç është mbikëqyrja e kufijve detarë, ku rojet dhe rojet bregdetare shpesh veprojnë së bashku. Në të gjitha këto raste, pajisjet e sigurisë dhe të mbrojtjes kanë karakteristika të përbashkëta, të cilat çojnë në sfida të ngjashme në fushën e prokurimit. </w:t>
      </w:r>
    </w:p>
    <w:p w:rsidR="0089026D" w:rsidRPr="0089026D"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 xml:space="preserve"> </w:t>
      </w:r>
    </w:p>
    <w:p w:rsidR="007D27B0" w:rsidRDefault="0089026D" w:rsidP="007C470A">
      <w:pPr>
        <w:spacing w:after="0" w:line="240" w:lineRule="auto"/>
        <w:ind w:left="360"/>
        <w:jc w:val="both"/>
        <w:rPr>
          <w:rFonts w:ascii="Times New Roman" w:hAnsi="Times New Roman" w:cs="Times New Roman"/>
          <w:sz w:val="28"/>
          <w:szCs w:val="28"/>
        </w:rPr>
      </w:pPr>
      <w:r w:rsidRPr="0089026D">
        <w:rPr>
          <w:rFonts w:ascii="Times New Roman" w:hAnsi="Times New Roman" w:cs="Times New Roman"/>
          <w:sz w:val="28"/>
          <w:szCs w:val="28"/>
        </w:rPr>
        <w:t xml:space="preserve">Si pasojë e problematikave të hasura deri më tani (procedurave kombëtare jo të koordinuara, të cilat janë të pakënaqshme në aspektin e transparencës dhe kufizojnë hapjen e tregut për konkurrencën), si dhe rrugën që vendi ynë ka marrë për integrimin në BE, krijimi i një ligji specifik për prokurimin publik në fushën e mbrojtjes dhe sigurisë, si dhe adaptimi dhe përafrimi i Direktivës 2009/81/KEE Parlamentit dhe Këshillit Evropian, e datës 13 Korrik 2009, për koordinimin e procedurave për dhënien e  kontratave të caktuara të punëve, kontratave të mallrave dhe kontratave të shërbimit përmes institucioneve ose enteve </w:t>
      </w:r>
      <w:proofErr w:type="spellStart"/>
      <w:r w:rsidRPr="0089026D">
        <w:rPr>
          <w:rFonts w:ascii="Times New Roman" w:hAnsi="Times New Roman" w:cs="Times New Roman"/>
          <w:sz w:val="28"/>
          <w:szCs w:val="28"/>
        </w:rPr>
        <w:t>kontraktore</w:t>
      </w:r>
      <w:proofErr w:type="spellEnd"/>
      <w:r w:rsidRPr="0089026D">
        <w:rPr>
          <w:rFonts w:ascii="Times New Roman" w:hAnsi="Times New Roman" w:cs="Times New Roman"/>
          <w:sz w:val="28"/>
          <w:szCs w:val="28"/>
        </w:rPr>
        <w:t xml:space="preserve"> në fushën e mbrojtjes dhe të sigurisë, dhe </w:t>
      </w:r>
      <w:r w:rsidR="00444904">
        <w:rPr>
          <w:rFonts w:ascii="Times New Roman" w:hAnsi="Times New Roman" w:cs="Times New Roman"/>
          <w:sz w:val="28"/>
          <w:szCs w:val="28"/>
        </w:rPr>
        <w:t>q</w:t>
      </w:r>
      <w:r w:rsidR="007C470A">
        <w:rPr>
          <w:rFonts w:ascii="Times New Roman" w:hAnsi="Times New Roman" w:cs="Times New Roman"/>
          <w:sz w:val="28"/>
          <w:szCs w:val="28"/>
        </w:rPr>
        <w:t>ë</w:t>
      </w:r>
      <w:r w:rsidR="00444904">
        <w:rPr>
          <w:rFonts w:ascii="Times New Roman" w:hAnsi="Times New Roman" w:cs="Times New Roman"/>
          <w:sz w:val="28"/>
          <w:szCs w:val="28"/>
        </w:rPr>
        <w:t xml:space="preserve"> ndryshon</w:t>
      </w:r>
      <w:r w:rsidRPr="0089026D">
        <w:rPr>
          <w:rFonts w:ascii="Times New Roman" w:hAnsi="Times New Roman" w:cs="Times New Roman"/>
          <w:sz w:val="28"/>
          <w:szCs w:val="28"/>
        </w:rPr>
        <w:t xml:space="preserve"> </w:t>
      </w:r>
      <w:r w:rsidRPr="0089026D">
        <w:rPr>
          <w:rFonts w:ascii="Times New Roman" w:hAnsi="Times New Roman" w:cs="Times New Roman"/>
          <w:sz w:val="28"/>
          <w:szCs w:val="28"/>
        </w:rPr>
        <w:lastRenderedPageBreak/>
        <w:t>Direktivës 2004/17/KE dhe 2004/18/KE, janë një domosdoshmëri pë</w:t>
      </w:r>
      <w:r>
        <w:rPr>
          <w:rFonts w:ascii="Times New Roman" w:hAnsi="Times New Roman" w:cs="Times New Roman"/>
          <w:sz w:val="28"/>
          <w:szCs w:val="28"/>
        </w:rPr>
        <w:t>r hedhjen e hapave të mëtejshme</w:t>
      </w:r>
      <w:r w:rsidR="0095568D" w:rsidRPr="004235A7">
        <w:rPr>
          <w:rFonts w:ascii="Times New Roman" w:hAnsi="Times New Roman" w:cs="Times New Roman"/>
          <w:sz w:val="28"/>
          <w:szCs w:val="28"/>
        </w:rPr>
        <w:t>.</w:t>
      </w:r>
    </w:p>
    <w:p w:rsidR="009E573B" w:rsidRDefault="009E573B" w:rsidP="007C470A">
      <w:pPr>
        <w:spacing w:after="0" w:line="240" w:lineRule="auto"/>
        <w:ind w:left="360"/>
        <w:jc w:val="both"/>
        <w:rPr>
          <w:rFonts w:ascii="Times New Roman" w:hAnsi="Times New Roman" w:cs="Times New Roman"/>
          <w:sz w:val="28"/>
          <w:szCs w:val="28"/>
        </w:rPr>
      </w:pPr>
    </w:p>
    <w:p w:rsidR="009E573B" w:rsidRPr="00456A5A" w:rsidRDefault="009E573B" w:rsidP="007C470A">
      <w:pPr>
        <w:pStyle w:val="NoSpacing"/>
        <w:jc w:val="both"/>
        <w:rPr>
          <w:rFonts w:ascii="Times New Roman" w:hAnsi="Times New Roman" w:cs="Times New Roman"/>
          <w:bCs/>
          <w:sz w:val="28"/>
          <w:szCs w:val="28"/>
        </w:rPr>
      </w:pPr>
      <w:r>
        <w:rPr>
          <w:rFonts w:ascii="Times New Roman" w:hAnsi="Times New Roman" w:cs="Times New Roman"/>
          <w:bCs/>
          <w:sz w:val="28"/>
          <w:szCs w:val="28"/>
        </w:rPr>
        <w:t>Pra q</w:t>
      </w:r>
      <w:r w:rsidRPr="00456A5A">
        <w:rPr>
          <w:rFonts w:ascii="Times New Roman" w:hAnsi="Times New Roman" w:cs="Times New Roman"/>
          <w:bCs/>
          <w:sz w:val="28"/>
          <w:szCs w:val="28"/>
        </w:rPr>
        <w:t xml:space="preserve">ëllimi i këtij </w:t>
      </w:r>
      <w:r>
        <w:rPr>
          <w:rFonts w:ascii="Times New Roman" w:hAnsi="Times New Roman" w:cs="Times New Roman"/>
          <w:bCs/>
          <w:sz w:val="28"/>
          <w:szCs w:val="28"/>
        </w:rPr>
        <w:t>projekt</w:t>
      </w:r>
      <w:r w:rsidRPr="00456A5A">
        <w:rPr>
          <w:rFonts w:ascii="Times New Roman" w:hAnsi="Times New Roman" w:cs="Times New Roman"/>
          <w:bCs/>
          <w:sz w:val="28"/>
          <w:szCs w:val="28"/>
        </w:rPr>
        <w:t>ligji është përcaktimi i rregullave për prokurimet në fushën e mbrojtjes dhe të sigurisë së institucioneve shtetërore të mbrojtjes e sigurisë në Republikën e Shqipërisë, si dhe respektimi i parimeve të mëposhtme:</w:t>
      </w:r>
    </w:p>
    <w:p w:rsidR="009E573B" w:rsidRPr="00456A5A" w:rsidRDefault="009E573B" w:rsidP="007C470A">
      <w:pPr>
        <w:pStyle w:val="NoSpacing"/>
        <w:jc w:val="both"/>
        <w:rPr>
          <w:rFonts w:ascii="Times New Roman" w:hAnsi="Times New Roman" w:cs="Times New Roman"/>
          <w:bCs/>
          <w:sz w:val="28"/>
          <w:szCs w:val="28"/>
        </w:rPr>
      </w:pPr>
    </w:p>
    <w:p w:rsidR="009E573B" w:rsidRPr="00456A5A"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 xml:space="preserve">të rrisë </w:t>
      </w:r>
      <w:proofErr w:type="spellStart"/>
      <w:r w:rsidRPr="00456A5A">
        <w:rPr>
          <w:rFonts w:ascii="Times New Roman" w:hAnsi="Times New Roman" w:cs="Times New Roman"/>
          <w:bCs/>
          <w:sz w:val="28"/>
          <w:szCs w:val="28"/>
        </w:rPr>
        <w:t>eficencën</w:t>
      </w:r>
      <w:proofErr w:type="spellEnd"/>
      <w:r w:rsidRPr="00456A5A">
        <w:rPr>
          <w:rFonts w:ascii="Times New Roman" w:hAnsi="Times New Roman" w:cs="Times New Roman"/>
          <w:bCs/>
          <w:sz w:val="28"/>
          <w:szCs w:val="28"/>
        </w:rPr>
        <w:t xml:space="preserve"> dhe efikasitetin në procedurat e prokurimit në fushën e mbrojtjes dhe sigurisë, të kryera nga autoritetet </w:t>
      </w:r>
      <w:proofErr w:type="spellStart"/>
      <w:r w:rsidRPr="00456A5A">
        <w:rPr>
          <w:rFonts w:ascii="Times New Roman" w:hAnsi="Times New Roman" w:cs="Times New Roman"/>
          <w:bCs/>
          <w:sz w:val="28"/>
          <w:szCs w:val="28"/>
        </w:rPr>
        <w:t>kontraktore</w:t>
      </w:r>
      <w:proofErr w:type="spellEnd"/>
      <w:r w:rsidRPr="00456A5A">
        <w:rPr>
          <w:rFonts w:ascii="Times New Roman" w:hAnsi="Times New Roman" w:cs="Times New Roman"/>
          <w:bCs/>
          <w:sz w:val="28"/>
          <w:szCs w:val="28"/>
        </w:rPr>
        <w:t xml:space="preserve">; </w:t>
      </w:r>
    </w:p>
    <w:p w:rsidR="009E573B" w:rsidRPr="00456A5A"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 xml:space="preserve">të sigurojë </w:t>
      </w:r>
      <w:proofErr w:type="spellStart"/>
      <w:r w:rsidRPr="00456A5A">
        <w:rPr>
          <w:rFonts w:ascii="Times New Roman" w:hAnsi="Times New Roman" w:cs="Times New Roman"/>
          <w:bCs/>
          <w:sz w:val="28"/>
          <w:szCs w:val="28"/>
        </w:rPr>
        <w:t>mirëpërdorim</w:t>
      </w:r>
      <w:proofErr w:type="spellEnd"/>
      <w:r w:rsidRPr="00456A5A">
        <w:rPr>
          <w:rFonts w:ascii="Times New Roman" w:hAnsi="Times New Roman" w:cs="Times New Roman"/>
          <w:bCs/>
          <w:sz w:val="28"/>
          <w:szCs w:val="28"/>
        </w:rPr>
        <w:t xml:space="preserve"> të fondeve publike dhe të ulë shpenzimet procedurale;</w:t>
      </w:r>
    </w:p>
    <w:p w:rsidR="009E573B"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të nxisë pjesëmarrjen e operatorëve ekonomikë në procedurat e kë</w:t>
      </w:r>
      <w:r>
        <w:rPr>
          <w:rFonts w:ascii="Times New Roman" w:hAnsi="Times New Roman" w:cs="Times New Roman"/>
          <w:bCs/>
          <w:sz w:val="28"/>
          <w:szCs w:val="28"/>
        </w:rPr>
        <w:t>tyre prokurimeve;</w:t>
      </w:r>
    </w:p>
    <w:p w:rsidR="009E573B" w:rsidRPr="00456A5A"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të nxisë konkurrencën ndërmjet operatorëve ekonomikë;</w:t>
      </w:r>
    </w:p>
    <w:p w:rsidR="009E573B" w:rsidRPr="00456A5A"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të sigurojë një trajtim të barabartë dhe jo diskriminues për të gjithë operatorët ekonomikë, pjesëmarrës në këto procedura;</w:t>
      </w:r>
    </w:p>
    <w:p w:rsidR="009E573B" w:rsidRPr="00456A5A"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të sigurojë integritet, besim publik dhe transparencë në procedurat e prokurimit në fushën e mbrojtjes dhe sigurisë.</w:t>
      </w:r>
    </w:p>
    <w:p w:rsidR="009E573B" w:rsidRPr="009E573B" w:rsidRDefault="009E573B" w:rsidP="007C470A">
      <w:pPr>
        <w:pStyle w:val="NoSpacing"/>
        <w:numPr>
          <w:ilvl w:val="0"/>
          <w:numId w:val="10"/>
        </w:numPr>
        <w:jc w:val="both"/>
        <w:rPr>
          <w:rFonts w:ascii="Times New Roman" w:hAnsi="Times New Roman" w:cs="Times New Roman"/>
          <w:bCs/>
          <w:sz w:val="28"/>
          <w:szCs w:val="28"/>
        </w:rPr>
      </w:pPr>
      <w:r w:rsidRPr="00456A5A">
        <w:rPr>
          <w:rFonts w:ascii="Times New Roman" w:hAnsi="Times New Roman" w:cs="Times New Roman"/>
          <w:bCs/>
          <w:sz w:val="28"/>
          <w:szCs w:val="28"/>
        </w:rPr>
        <w:t>të garantojë sigurinë e informacionit të klasifikuar për prokurimet e punëve, mallrave, furnizimeve dhe të shërbimeve në fushën e mbrojtjes dhe të sigurisë.</w:t>
      </w:r>
    </w:p>
    <w:p w:rsidR="0023675E" w:rsidRDefault="0023675E" w:rsidP="007C470A">
      <w:pPr>
        <w:spacing w:after="0" w:line="240" w:lineRule="auto"/>
        <w:ind w:left="360"/>
        <w:jc w:val="both"/>
        <w:rPr>
          <w:rFonts w:ascii="Times New Roman" w:hAnsi="Times New Roman" w:cs="Times New Roman"/>
          <w:sz w:val="28"/>
          <w:szCs w:val="28"/>
        </w:rPr>
      </w:pPr>
    </w:p>
    <w:p w:rsidR="007D27B0" w:rsidRPr="007D27B0" w:rsidRDefault="007D27B0" w:rsidP="007C470A">
      <w:pPr>
        <w:pStyle w:val="NoSpacing"/>
        <w:jc w:val="both"/>
      </w:pPr>
    </w:p>
    <w:p w:rsidR="001565F5" w:rsidRPr="00ED1A73" w:rsidRDefault="006959DE" w:rsidP="007C470A">
      <w:pPr>
        <w:pStyle w:val="ListParagraph"/>
        <w:numPr>
          <w:ilvl w:val="0"/>
          <w:numId w:val="1"/>
        </w:numPr>
        <w:tabs>
          <w:tab w:val="left" w:pos="540"/>
        </w:tabs>
        <w:spacing w:line="240" w:lineRule="auto"/>
        <w:ind w:left="360" w:hanging="360"/>
        <w:jc w:val="both"/>
        <w:rPr>
          <w:rFonts w:ascii="Times New Roman" w:hAnsi="Times New Roman" w:cs="Times New Roman"/>
          <w:b/>
          <w:bCs/>
          <w:sz w:val="28"/>
          <w:szCs w:val="28"/>
        </w:rPr>
      </w:pPr>
      <w:r w:rsidRPr="00ED1A73">
        <w:rPr>
          <w:rFonts w:ascii="Times New Roman" w:hAnsi="Times New Roman" w:cs="Times New Roman"/>
          <w:b/>
          <w:bCs/>
          <w:sz w:val="28"/>
          <w:szCs w:val="28"/>
        </w:rPr>
        <w:t xml:space="preserve">VLERËSIMI  I LIGJSHMËRISË, KUSHTETUESHMËRISË DHE </w:t>
      </w:r>
      <w:r w:rsidR="00ED1A73" w:rsidRPr="00ED1A73">
        <w:rPr>
          <w:rFonts w:ascii="Times New Roman" w:hAnsi="Times New Roman" w:cs="Times New Roman"/>
          <w:b/>
          <w:bCs/>
          <w:sz w:val="28"/>
          <w:szCs w:val="28"/>
        </w:rPr>
        <w:t xml:space="preserve"> </w:t>
      </w:r>
      <w:r w:rsidR="00105F5B" w:rsidRPr="00ED1A73">
        <w:rPr>
          <w:rFonts w:ascii="Times New Roman" w:hAnsi="Times New Roman" w:cs="Times New Roman"/>
          <w:b/>
          <w:bCs/>
          <w:sz w:val="28"/>
          <w:szCs w:val="28"/>
        </w:rPr>
        <w:t xml:space="preserve">   </w:t>
      </w:r>
      <w:r w:rsidRPr="00ED1A73">
        <w:rPr>
          <w:rFonts w:ascii="Times New Roman" w:hAnsi="Times New Roman" w:cs="Times New Roman"/>
          <w:b/>
          <w:bCs/>
          <w:sz w:val="28"/>
          <w:szCs w:val="28"/>
        </w:rPr>
        <w:t xml:space="preserve">HARMONIZIMI ME LEGJISLACIONIN NË FUQI VENDAS E </w:t>
      </w:r>
      <w:r w:rsidR="00105F5B" w:rsidRPr="00ED1A73">
        <w:rPr>
          <w:rFonts w:ascii="Times New Roman" w:hAnsi="Times New Roman" w:cs="Times New Roman"/>
          <w:b/>
          <w:bCs/>
          <w:sz w:val="28"/>
          <w:szCs w:val="28"/>
        </w:rPr>
        <w:t xml:space="preserve">    </w:t>
      </w:r>
      <w:r w:rsidRPr="00ED1A73">
        <w:rPr>
          <w:rFonts w:ascii="Times New Roman" w:hAnsi="Times New Roman" w:cs="Times New Roman"/>
          <w:b/>
          <w:bCs/>
          <w:sz w:val="28"/>
          <w:szCs w:val="28"/>
        </w:rPr>
        <w:t>NDËRKOMBËTAR</w:t>
      </w:r>
    </w:p>
    <w:p w:rsidR="007D27B0" w:rsidRDefault="00334B21" w:rsidP="007C470A">
      <w:pPr>
        <w:spacing w:after="0" w:line="240" w:lineRule="auto"/>
        <w:ind w:left="450"/>
        <w:jc w:val="both"/>
        <w:rPr>
          <w:rFonts w:ascii="Times New Roman" w:hAnsi="Times New Roman" w:cs="Times New Roman"/>
          <w:sz w:val="28"/>
          <w:szCs w:val="28"/>
        </w:rPr>
      </w:pPr>
      <w:r>
        <w:rPr>
          <w:rFonts w:ascii="Times New Roman" w:eastAsia="Calibri" w:hAnsi="Times New Roman" w:cs="Times New Roman"/>
          <w:bCs/>
          <w:sz w:val="28"/>
          <w:szCs w:val="28"/>
        </w:rPr>
        <w:t>Projekt</w:t>
      </w:r>
      <w:r w:rsidR="00611940">
        <w:rPr>
          <w:rFonts w:ascii="Times New Roman" w:eastAsia="Calibri" w:hAnsi="Times New Roman" w:cs="Times New Roman"/>
          <w:bCs/>
          <w:sz w:val="28"/>
          <w:szCs w:val="28"/>
        </w:rPr>
        <w:t>l</w:t>
      </w:r>
      <w:r w:rsidR="00970DE3">
        <w:rPr>
          <w:rFonts w:ascii="Times New Roman" w:eastAsia="Calibri" w:hAnsi="Times New Roman" w:cs="Times New Roman"/>
          <w:bCs/>
          <w:sz w:val="28"/>
          <w:szCs w:val="28"/>
        </w:rPr>
        <w:t>igji “</w:t>
      </w:r>
      <w:r w:rsidR="00A80655">
        <w:rPr>
          <w:rFonts w:ascii="Times New Roman" w:eastAsia="Calibri" w:hAnsi="Times New Roman" w:cs="Times New Roman"/>
          <w:bCs/>
          <w:sz w:val="28"/>
          <w:szCs w:val="28"/>
        </w:rPr>
        <w:t>P</w:t>
      </w:r>
      <w:r w:rsidR="00A80655" w:rsidRPr="00A80655">
        <w:rPr>
          <w:rFonts w:ascii="Times New Roman" w:hAnsi="Times New Roman" w:cs="Times New Roman"/>
          <w:bCs/>
          <w:sz w:val="28"/>
          <w:szCs w:val="28"/>
        </w:rPr>
        <w:t xml:space="preserve">ër </w:t>
      </w:r>
      <w:r w:rsidR="00ED1A73">
        <w:rPr>
          <w:rFonts w:ascii="Times New Roman" w:hAnsi="Times New Roman" w:cs="Times New Roman"/>
          <w:bCs/>
          <w:sz w:val="28"/>
          <w:szCs w:val="28"/>
        </w:rPr>
        <w:t xml:space="preserve">prokurimet </w:t>
      </w:r>
      <w:r w:rsidR="00ED1A73" w:rsidRPr="00ED1A73">
        <w:rPr>
          <w:rFonts w:ascii="Times New Roman" w:hAnsi="Times New Roman" w:cs="Times New Roman"/>
          <w:bCs/>
          <w:sz w:val="28"/>
          <w:szCs w:val="28"/>
        </w:rPr>
        <w:t>në fushën e mbrojtjes dhe sigurisë</w:t>
      </w:r>
      <w:r w:rsidR="00A80655" w:rsidRPr="00A80655">
        <w:rPr>
          <w:rFonts w:ascii="Times New Roman" w:eastAsia="Calibri" w:hAnsi="Times New Roman" w:cs="Times New Roman"/>
          <w:bCs/>
          <w:sz w:val="28"/>
          <w:szCs w:val="28"/>
        </w:rPr>
        <w:t>”</w:t>
      </w:r>
      <w:r w:rsidR="006959DE">
        <w:rPr>
          <w:rFonts w:ascii="Times New Roman" w:eastAsia="Calibri" w:hAnsi="Times New Roman" w:cs="Times New Roman"/>
          <w:bCs/>
          <w:sz w:val="28"/>
          <w:szCs w:val="28"/>
        </w:rPr>
        <w:t xml:space="preserve"> është nxjerrë </w:t>
      </w:r>
      <w:r w:rsidR="00970DE3" w:rsidRPr="00970DE3">
        <w:rPr>
          <w:rFonts w:ascii="Times New Roman" w:eastAsia="Times New Roman" w:hAnsi="Times New Roman" w:cs="Times New Roman"/>
          <w:sz w:val="28"/>
          <w:szCs w:val="28"/>
        </w:rPr>
        <w:t xml:space="preserve">në mbështetje të neneve 78 </w:t>
      </w:r>
      <w:r>
        <w:rPr>
          <w:rFonts w:ascii="Times New Roman" w:eastAsia="Times New Roman" w:hAnsi="Times New Roman" w:cs="Times New Roman"/>
          <w:sz w:val="28"/>
          <w:szCs w:val="28"/>
        </w:rPr>
        <w:t>dh</w:t>
      </w:r>
      <w:r w:rsidR="00970DE3" w:rsidRPr="00970DE3">
        <w:rPr>
          <w:rFonts w:ascii="Times New Roman" w:eastAsia="Times New Roman" w:hAnsi="Times New Roman" w:cs="Times New Roman"/>
          <w:sz w:val="28"/>
          <w:szCs w:val="28"/>
        </w:rPr>
        <w:t>e 83 pika 1 të Kushte</w:t>
      </w:r>
      <w:r w:rsidR="00970DE3">
        <w:rPr>
          <w:rFonts w:ascii="Times New Roman" w:eastAsia="Times New Roman" w:hAnsi="Times New Roman" w:cs="Times New Roman"/>
          <w:sz w:val="28"/>
          <w:szCs w:val="28"/>
        </w:rPr>
        <w:t>t</w:t>
      </w:r>
      <w:r w:rsidR="00970DE3" w:rsidRPr="00970DE3">
        <w:rPr>
          <w:rFonts w:ascii="Times New Roman" w:eastAsia="Times New Roman" w:hAnsi="Times New Roman" w:cs="Times New Roman"/>
          <w:sz w:val="28"/>
          <w:szCs w:val="28"/>
        </w:rPr>
        <w:t>utës</w:t>
      </w:r>
      <w:r w:rsidR="00FF68ED">
        <w:rPr>
          <w:rFonts w:ascii="Times New Roman" w:hAnsi="Times New Roman" w:cs="Times New Roman"/>
          <w:sz w:val="28"/>
          <w:szCs w:val="28"/>
        </w:rPr>
        <w:t xml:space="preserve">, si dhe </w:t>
      </w:r>
      <w:r w:rsidR="008E45BC">
        <w:rPr>
          <w:rFonts w:ascii="Times New Roman" w:hAnsi="Times New Roman" w:cs="Times New Roman"/>
          <w:sz w:val="28"/>
          <w:szCs w:val="28"/>
        </w:rPr>
        <w:t>ë</w:t>
      </w:r>
      <w:r w:rsidR="00FF68ED">
        <w:rPr>
          <w:rFonts w:ascii="Times New Roman" w:hAnsi="Times New Roman" w:cs="Times New Roman"/>
          <w:sz w:val="28"/>
          <w:szCs w:val="28"/>
        </w:rPr>
        <w:t>sht</w:t>
      </w:r>
      <w:r w:rsidR="008E45BC">
        <w:rPr>
          <w:rFonts w:ascii="Times New Roman" w:hAnsi="Times New Roman" w:cs="Times New Roman"/>
          <w:sz w:val="28"/>
          <w:szCs w:val="28"/>
        </w:rPr>
        <w:t>ë</w:t>
      </w:r>
      <w:r w:rsidR="00FF68ED">
        <w:rPr>
          <w:rFonts w:ascii="Times New Roman" w:hAnsi="Times New Roman" w:cs="Times New Roman"/>
          <w:sz w:val="28"/>
          <w:szCs w:val="28"/>
        </w:rPr>
        <w:t xml:space="preserve"> n</w:t>
      </w:r>
      <w:r w:rsidR="008E45BC">
        <w:rPr>
          <w:rFonts w:ascii="Times New Roman" w:hAnsi="Times New Roman" w:cs="Times New Roman"/>
          <w:sz w:val="28"/>
          <w:szCs w:val="28"/>
        </w:rPr>
        <w:t>ë</w:t>
      </w:r>
      <w:r w:rsidR="00FF68ED">
        <w:rPr>
          <w:rFonts w:ascii="Times New Roman" w:hAnsi="Times New Roman" w:cs="Times New Roman"/>
          <w:sz w:val="28"/>
          <w:szCs w:val="28"/>
        </w:rPr>
        <w:t xml:space="preserve"> p</w:t>
      </w:r>
      <w:r w:rsidR="008E45BC">
        <w:rPr>
          <w:rFonts w:ascii="Times New Roman" w:hAnsi="Times New Roman" w:cs="Times New Roman"/>
          <w:sz w:val="28"/>
          <w:szCs w:val="28"/>
        </w:rPr>
        <w:t>ë</w:t>
      </w:r>
      <w:r w:rsidR="00FF68ED">
        <w:rPr>
          <w:rFonts w:ascii="Times New Roman" w:hAnsi="Times New Roman" w:cs="Times New Roman"/>
          <w:sz w:val="28"/>
          <w:szCs w:val="28"/>
        </w:rPr>
        <w:t>rputhje me legjislacionin n</w:t>
      </w:r>
      <w:r w:rsidR="008E45BC">
        <w:rPr>
          <w:rFonts w:ascii="Times New Roman" w:hAnsi="Times New Roman" w:cs="Times New Roman"/>
          <w:sz w:val="28"/>
          <w:szCs w:val="28"/>
        </w:rPr>
        <w:t>ë</w:t>
      </w:r>
      <w:r w:rsidR="00FF68ED">
        <w:rPr>
          <w:rFonts w:ascii="Times New Roman" w:hAnsi="Times New Roman" w:cs="Times New Roman"/>
          <w:sz w:val="28"/>
          <w:szCs w:val="28"/>
        </w:rPr>
        <w:t xml:space="preserve"> fuqi.</w:t>
      </w:r>
    </w:p>
    <w:p w:rsidR="0089026D" w:rsidRDefault="0089026D" w:rsidP="007C470A">
      <w:pPr>
        <w:spacing w:after="0" w:line="240" w:lineRule="auto"/>
        <w:ind w:left="450"/>
        <w:jc w:val="both"/>
        <w:rPr>
          <w:rFonts w:ascii="Times New Roman" w:hAnsi="Times New Roman" w:cs="Times New Roman"/>
          <w:sz w:val="28"/>
          <w:szCs w:val="28"/>
        </w:rPr>
      </w:pPr>
    </w:p>
    <w:p w:rsidR="0089026D" w:rsidRDefault="0089026D" w:rsidP="007C470A">
      <w:pPr>
        <w:spacing w:after="0" w:line="240" w:lineRule="auto"/>
        <w:ind w:left="450"/>
        <w:jc w:val="both"/>
        <w:rPr>
          <w:rFonts w:ascii="Times New Roman" w:hAnsi="Times New Roman" w:cs="Times New Roman"/>
          <w:sz w:val="28"/>
          <w:szCs w:val="28"/>
        </w:rPr>
      </w:pPr>
      <w:r>
        <w:rPr>
          <w:rFonts w:ascii="Times New Roman" w:hAnsi="Times New Roman" w:cs="Times New Roman"/>
          <w:sz w:val="28"/>
          <w:szCs w:val="28"/>
        </w:rPr>
        <w:t>Gjithashtu projektligji p</w:t>
      </w:r>
      <w:r w:rsidR="007C470A">
        <w:rPr>
          <w:rFonts w:ascii="Times New Roman" w:hAnsi="Times New Roman" w:cs="Times New Roman"/>
          <w:sz w:val="28"/>
          <w:szCs w:val="28"/>
        </w:rPr>
        <w:t>ë</w:t>
      </w:r>
      <w:r>
        <w:rPr>
          <w:rFonts w:ascii="Times New Roman" w:hAnsi="Times New Roman" w:cs="Times New Roman"/>
          <w:sz w:val="28"/>
          <w:szCs w:val="28"/>
        </w:rPr>
        <w:t>rafron pjes</w:t>
      </w:r>
      <w:r w:rsidR="007C470A">
        <w:rPr>
          <w:rFonts w:ascii="Times New Roman" w:hAnsi="Times New Roman" w:cs="Times New Roman"/>
          <w:sz w:val="28"/>
          <w:szCs w:val="28"/>
        </w:rPr>
        <w:t>ë</w:t>
      </w:r>
      <w:r>
        <w:rPr>
          <w:rFonts w:ascii="Times New Roman" w:hAnsi="Times New Roman" w:cs="Times New Roman"/>
          <w:sz w:val="28"/>
          <w:szCs w:val="28"/>
        </w:rPr>
        <w:t xml:space="preserve">risht </w:t>
      </w:r>
      <w:r w:rsidRPr="00A15BE9">
        <w:rPr>
          <w:rFonts w:ascii="Times New Roman" w:hAnsi="Times New Roman" w:cs="Times New Roman"/>
          <w:bCs/>
          <w:sz w:val="28"/>
          <w:szCs w:val="28"/>
        </w:rPr>
        <w:t>Direktiv</w:t>
      </w:r>
      <w:r w:rsidR="007C470A">
        <w:rPr>
          <w:rFonts w:ascii="Times New Roman" w:hAnsi="Times New Roman" w:cs="Times New Roman"/>
          <w:bCs/>
          <w:sz w:val="28"/>
          <w:szCs w:val="28"/>
        </w:rPr>
        <w:t>ë</w:t>
      </w:r>
      <w:r>
        <w:rPr>
          <w:rFonts w:ascii="Times New Roman" w:hAnsi="Times New Roman" w:cs="Times New Roman"/>
          <w:bCs/>
          <w:sz w:val="28"/>
          <w:szCs w:val="28"/>
        </w:rPr>
        <w:t>n</w:t>
      </w:r>
      <w:r w:rsidRPr="00A15BE9">
        <w:rPr>
          <w:rFonts w:ascii="Times New Roman" w:hAnsi="Times New Roman" w:cs="Times New Roman"/>
          <w:bCs/>
          <w:sz w:val="28"/>
          <w:szCs w:val="28"/>
        </w:rPr>
        <w:t xml:space="preserve"> 2009/81/EC e Parlamentit Evropian dhe e Këshillit, datë 13 Korrik 2009, për koordinimin e procedurave për dhënien e disa kontratave për punë, furnizime dhe shërbime nga autoritete </w:t>
      </w:r>
      <w:proofErr w:type="spellStart"/>
      <w:r w:rsidRPr="00A15BE9">
        <w:rPr>
          <w:rFonts w:ascii="Times New Roman" w:hAnsi="Times New Roman" w:cs="Times New Roman"/>
          <w:bCs/>
          <w:sz w:val="28"/>
          <w:szCs w:val="28"/>
        </w:rPr>
        <w:t>kontraktore</w:t>
      </w:r>
      <w:proofErr w:type="spellEnd"/>
      <w:r w:rsidRPr="00A15BE9">
        <w:rPr>
          <w:rFonts w:ascii="Times New Roman" w:hAnsi="Times New Roman" w:cs="Times New Roman"/>
          <w:bCs/>
          <w:sz w:val="28"/>
          <w:szCs w:val="28"/>
        </w:rPr>
        <w:t xml:space="preserve"> apo ente në fushat e mbrojtjes dhe sigurisë, dhe që ndryshon Direk</w:t>
      </w:r>
      <w:r>
        <w:rPr>
          <w:rFonts w:ascii="Times New Roman" w:hAnsi="Times New Roman" w:cs="Times New Roman"/>
          <w:bCs/>
          <w:sz w:val="28"/>
          <w:szCs w:val="28"/>
        </w:rPr>
        <w:t>tivat 2004/17/EC dhe 2004/18/EC</w:t>
      </w:r>
    </w:p>
    <w:p w:rsidR="006959DE" w:rsidRPr="007D27B0" w:rsidRDefault="00A80655" w:rsidP="007C470A">
      <w:pPr>
        <w:pStyle w:val="NoSpacing"/>
        <w:jc w:val="both"/>
      </w:pPr>
      <w:r w:rsidRPr="00105F5B">
        <w:t xml:space="preserve">     </w:t>
      </w:r>
    </w:p>
    <w:p w:rsidR="006959DE" w:rsidRDefault="006959DE" w:rsidP="007C470A">
      <w:pPr>
        <w:pStyle w:val="ListParagraph"/>
        <w:numPr>
          <w:ilvl w:val="0"/>
          <w:numId w:val="1"/>
        </w:numPr>
        <w:spacing w:line="240" w:lineRule="auto"/>
        <w:ind w:left="360" w:hanging="360"/>
        <w:jc w:val="both"/>
        <w:rPr>
          <w:rFonts w:ascii="Times New Roman" w:hAnsi="Times New Roman" w:cs="Times New Roman"/>
          <w:b/>
          <w:bCs/>
          <w:sz w:val="28"/>
          <w:szCs w:val="28"/>
        </w:rPr>
      </w:pPr>
      <w:r w:rsidRPr="00FC29C6">
        <w:rPr>
          <w:rFonts w:ascii="Times New Roman" w:hAnsi="Times New Roman" w:cs="Times New Roman"/>
          <w:b/>
          <w:bCs/>
          <w:sz w:val="28"/>
          <w:szCs w:val="28"/>
        </w:rPr>
        <w:t>VLER</w:t>
      </w:r>
      <w:r>
        <w:rPr>
          <w:rFonts w:ascii="Times New Roman" w:hAnsi="Times New Roman" w:cs="Times New Roman"/>
          <w:b/>
          <w:bCs/>
          <w:sz w:val="28"/>
          <w:szCs w:val="28"/>
        </w:rPr>
        <w:t>Ë</w:t>
      </w:r>
      <w:r w:rsidRPr="00FC29C6">
        <w:rPr>
          <w:rFonts w:ascii="Times New Roman" w:hAnsi="Times New Roman" w:cs="Times New Roman"/>
          <w:b/>
          <w:bCs/>
          <w:sz w:val="28"/>
          <w:szCs w:val="28"/>
        </w:rPr>
        <w:t>SIMI I SHKALL</w:t>
      </w:r>
      <w:r>
        <w:rPr>
          <w:rFonts w:ascii="Times New Roman" w:hAnsi="Times New Roman" w:cs="Times New Roman"/>
          <w:b/>
          <w:bCs/>
          <w:sz w:val="28"/>
          <w:szCs w:val="28"/>
        </w:rPr>
        <w:t>Ë</w:t>
      </w:r>
      <w:r w:rsidRPr="00FC29C6">
        <w:rPr>
          <w:rFonts w:ascii="Times New Roman" w:hAnsi="Times New Roman" w:cs="Times New Roman"/>
          <w:b/>
          <w:bCs/>
          <w:sz w:val="28"/>
          <w:szCs w:val="28"/>
        </w:rPr>
        <w:t>S S</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P</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RAFRIMIT ME </w:t>
      </w:r>
      <w:r w:rsidRPr="00FC29C6">
        <w:rPr>
          <w:rFonts w:ascii="Times New Roman" w:hAnsi="Times New Roman" w:cs="Times New Roman"/>
          <w:b/>
          <w:bCs/>
          <w:i/>
          <w:sz w:val="28"/>
          <w:szCs w:val="28"/>
        </w:rPr>
        <w:t>ACQUIS COMMUNITAIRE</w:t>
      </w:r>
      <w:r w:rsidRPr="00FC29C6">
        <w:rPr>
          <w:rFonts w:ascii="Times New Roman" w:hAnsi="Times New Roman" w:cs="Times New Roman"/>
          <w:b/>
          <w:bCs/>
          <w:sz w:val="28"/>
          <w:szCs w:val="28"/>
        </w:rPr>
        <w:t xml:space="preserve"> (P</w:t>
      </w:r>
      <w:r>
        <w:rPr>
          <w:rFonts w:ascii="Times New Roman" w:hAnsi="Times New Roman" w:cs="Times New Roman"/>
          <w:b/>
          <w:bCs/>
          <w:sz w:val="28"/>
          <w:szCs w:val="28"/>
        </w:rPr>
        <w:t>Ë</w:t>
      </w:r>
      <w:r w:rsidRPr="00FC29C6">
        <w:rPr>
          <w:rFonts w:ascii="Times New Roman" w:hAnsi="Times New Roman" w:cs="Times New Roman"/>
          <w:b/>
          <w:bCs/>
          <w:sz w:val="28"/>
          <w:szCs w:val="28"/>
        </w:rPr>
        <w:t>R PROJEKT</w:t>
      </w:r>
      <w:r w:rsidR="00BA4F25">
        <w:rPr>
          <w:rFonts w:ascii="Times New Roman" w:hAnsi="Times New Roman" w:cs="Times New Roman"/>
          <w:b/>
          <w:bCs/>
          <w:sz w:val="28"/>
          <w:szCs w:val="28"/>
        </w:rPr>
        <w:t xml:space="preserve"> </w:t>
      </w:r>
      <w:r w:rsidRPr="00FC29C6">
        <w:rPr>
          <w:rFonts w:ascii="Times New Roman" w:hAnsi="Times New Roman" w:cs="Times New Roman"/>
          <w:b/>
          <w:bCs/>
          <w:sz w:val="28"/>
          <w:szCs w:val="28"/>
        </w:rPr>
        <w:t>AKTET NORMATIVE)</w:t>
      </w:r>
    </w:p>
    <w:p w:rsidR="00105F5B" w:rsidRDefault="00105F5B" w:rsidP="007C470A">
      <w:pPr>
        <w:pStyle w:val="ListParagraph"/>
        <w:spacing w:line="240" w:lineRule="auto"/>
        <w:ind w:left="360" w:hanging="360"/>
        <w:jc w:val="both"/>
        <w:rPr>
          <w:rFonts w:ascii="Times New Roman" w:hAnsi="Times New Roman" w:cs="Times New Roman"/>
          <w:b/>
          <w:bCs/>
          <w:sz w:val="28"/>
          <w:szCs w:val="28"/>
        </w:rPr>
      </w:pPr>
    </w:p>
    <w:p w:rsidR="00A15BE9" w:rsidRDefault="00444904" w:rsidP="00ED1A73">
      <w:pPr>
        <w:pStyle w:val="NoSpacing"/>
        <w:ind w:left="360"/>
        <w:jc w:val="both"/>
        <w:rPr>
          <w:rFonts w:ascii="Times New Roman" w:hAnsi="Times New Roman" w:cs="Times New Roman"/>
          <w:bCs/>
          <w:sz w:val="28"/>
          <w:szCs w:val="28"/>
        </w:rPr>
      </w:pPr>
      <w:r>
        <w:rPr>
          <w:rFonts w:ascii="Times New Roman" w:hAnsi="Times New Roman" w:cs="Times New Roman"/>
          <w:bCs/>
          <w:sz w:val="28"/>
          <w:szCs w:val="28"/>
        </w:rPr>
        <w:t>Projektligji “</w:t>
      </w:r>
      <w:r w:rsidRPr="00444904">
        <w:rPr>
          <w:rFonts w:ascii="Times New Roman" w:hAnsi="Times New Roman" w:cs="Times New Roman"/>
          <w:bCs/>
          <w:sz w:val="28"/>
          <w:szCs w:val="28"/>
        </w:rPr>
        <w:t>Për prokurimet  në fushën e mbrojtjes dhe sigurisë</w:t>
      </w:r>
      <w:r>
        <w:rPr>
          <w:rFonts w:ascii="Times New Roman" w:hAnsi="Times New Roman" w:cs="Times New Roman"/>
          <w:bCs/>
          <w:sz w:val="28"/>
          <w:szCs w:val="28"/>
        </w:rPr>
        <w:t>” p</w:t>
      </w:r>
      <w:r w:rsidR="007C470A">
        <w:rPr>
          <w:rFonts w:ascii="Times New Roman" w:hAnsi="Times New Roman" w:cs="Times New Roman"/>
          <w:bCs/>
          <w:sz w:val="28"/>
          <w:szCs w:val="28"/>
        </w:rPr>
        <w:t>ë</w:t>
      </w:r>
      <w:r>
        <w:rPr>
          <w:rFonts w:ascii="Times New Roman" w:hAnsi="Times New Roman" w:cs="Times New Roman"/>
          <w:bCs/>
          <w:sz w:val="28"/>
          <w:szCs w:val="28"/>
        </w:rPr>
        <w:t>rafron pjes</w:t>
      </w:r>
      <w:r w:rsidR="007C470A">
        <w:rPr>
          <w:rFonts w:ascii="Times New Roman" w:hAnsi="Times New Roman" w:cs="Times New Roman"/>
          <w:bCs/>
          <w:sz w:val="28"/>
          <w:szCs w:val="28"/>
        </w:rPr>
        <w:t>ë</w:t>
      </w:r>
      <w:r>
        <w:rPr>
          <w:rFonts w:ascii="Times New Roman" w:hAnsi="Times New Roman" w:cs="Times New Roman"/>
          <w:bCs/>
          <w:sz w:val="28"/>
          <w:szCs w:val="28"/>
        </w:rPr>
        <w:t>risht</w:t>
      </w:r>
      <w:r w:rsidRPr="00444904">
        <w:rPr>
          <w:rFonts w:ascii="Times New Roman" w:hAnsi="Times New Roman" w:cs="Times New Roman"/>
          <w:bCs/>
          <w:sz w:val="28"/>
          <w:szCs w:val="28"/>
        </w:rPr>
        <w:t xml:space="preserve"> </w:t>
      </w:r>
      <w:r w:rsidR="00B55E6E" w:rsidRPr="00A15BE9">
        <w:rPr>
          <w:rFonts w:ascii="Times New Roman" w:hAnsi="Times New Roman" w:cs="Times New Roman"/>
          <w:bCs/>
          <w:sz w:val="28"/>
          <w:szCs w:val="28"/>
        </w:rPr>
        <w:t>Direkti</w:t>
      </w:r>
      <w:r w:rsidR="00B55E6E">
        <w:rPr>
          <w:rFonts w:ascii="Times New Roman" w:hAnsi="Times New Roman" w:cs="Times New Roman"/>
          <w:bCs/>
          <w:sz w:val="28"/>
          <w:szCs w:val="28"/>
        </w:rPr>
        <w:t>vën</w:t>
      </w:r>
      <w:r w:rsidR="00A15BE9" w:rsidRPr="00A15BE9">
        <w:rPr>
          <w:rFonts w:ascii="Times New Roman" w:hAnsi="Times New Roman" w:cs="Times New Roman"/>
          <w:bCs/>
          <w:sz w:val="28"/>
          <w:szCs w:val="28"/>
        </w:rPr>
        <w:t xml:space="preserve"> 2009/81/EC e Parlamentit Evropian dhe e Këshillit, datë </w:t>
      </w:r>
      <w:r w:rsidR="00A15BE9" w:rsidRPr="00A15BE9">
        <w:rPr>
          <w:rFonts w:ascii="Times New Roman" w:hAnsi="Times New Roman" w:cs="Times New Roman"/>
          <w:bCs/>
          <w:sz w:val="28"/>
          <w:szCs w:val="28"/>
        </w:rPr>
        <w:lastRenderedPageBreak/>
        <w:t xml:space="preserve">13 Korrik 2009, për koordinimin e procedurave për dhënien e disa kontratave për punë, furnizime dhe shërbime nga autoritete </w:t>
      </w:r>
      <w:proofErr w:type="spellStart"/>
      <w:r w:rsidR="00A15BE9" w:rsidRPr="00A15BE9">
        <w:rPr>
          <w:rFonts w:ascii="Times New Roman" w:hAnsi="Times New Roman" w:cs="Times New Roman"/>
          <w:bCs/>
          <w:sz w:val="28"/>
          <w:szCs w:val="28"/>
        </w:rPr>
        <w:t>kontraktore</w:t>
      </w:r>
      <w:proofErr w:type="spellEnd"/>
      <w:r w:rsidR="00A15BE9" w:rsidRPr="00A15BE9">
        <w:rPr>
          <w:rFonts w:ascii="Times New Roman" w:hAnsi="Times New Roman" w:cs="Times New Roman"/>
          <w:bCs/>
          <w:sz w:val="28"/>
          <w:szCs w:val="28"/>
        </w:rPr>
        <w:t xml:space="preserve"> apo ente në fushat e mbrojtjes dhe sigurisë, dhe që ndryshon Direk</w:t>
      </w:r>
      <w:r w:rsidR="00A15BE9">
        <w:rPr>
          <w:rFonts w:ascii="Times New Roman" w:hAnsi="Times New Roman" w:cs="Times New Roman"/>
          <w:bCs/>
          <w:sz w:val="28"/>
          <w:szCs w:val="28"/>
        </w:rPr>
        <w:t>tivat 2004/17/EC dhe 2004/18/EC</w:t>
      </w:r>
      <w:r>
        <w:rPr>
          <w:rFonts w:ascii="Times New Roman" w:hAnsi="Times New Roman" w:cs="Times New Roman"/>
          <w:bCs/>
          <w:sz w:val="28"/>
          <w:szCs w:val="28"/>
        </w:rPr>
        <w:t>, sipas tabelave të p</w:t>
      </w:r>
      <w:r w:rsidR="007C470A">
        <w:rPr>
          <w:rFonts w:ascii="Times New Roman" w:hAnsi="Times New Roman" w:cs="Times New Roman"/>
          <w:bCs/>
          <w:sz w:val="28"/>
          <w:szCs w:val="28"/>
        </w:rPr>
        <w:t>ë</w:t>
      </w:r>
      <w:r>
        <w:rPr>
          <w:rFonts w:ascii="Times New Roman" w:hAnsi="Times New Roman" w:cs="Times New Roman"/>
          <w:bCs/>
          <w:sz w:val="28"/>
          <w:szCs w:val="28"/>
        </w:rPr>
        <w:t>rputhshm</w:t>
      </w:r>
      <w:r w:rsidR="007C470A">
        <w:rPr>
          <w:rFonts w:ascii="Times New Roman" w:hAnsi="Times New Roman" w:cs="Times New Roman"/>
          <w:bCs/>
          <w:sz w:val="28"/>
          <w:szCs w:val="28"/>
        </w:rPr>
        <w:t>ë</w:t>
      </w:r>
      <w:r>
        <w:rPr>
          <w:rFonts w:ascii="Times New Roman" w:hAnsi="Times New Roman" w:cs="Times New Roman"/>
          <w:bCs/>
          <w:sz w:val="28"/>
          <w:szCs w:val="28"/>
        </w:rPr>
        <w:t>ris</w:t>
      </w:r>
      <w:r w:rsidR="007C470A">
        <w:rPr>
          <w:rFonts w:ascii="Times New Roman" w:hAnsi="Times New Roman" w:cs="Times New Roman"/>
          <w:bCs/>
          <w:sz w:val="28"/>
          <w:szCs w:val="28"/>
        </w:rPr>
        <w:t>ë</w:t>
      </w:r>
      <w:r w:rsidR="00A15BE9">
        <w:rPr>
          <w:rFonts w:ascii="Times New Roman" w:hAnsi="Times New Roman" w:cs="Times New Roman"/>
          <w:bCs/>
          <w:sz w:val="28"/>
          <w:szCs w:val="28"/>
        </w:rPr>
        <w:t>.</w:t>
      </w:r>
    </w:p>
    <w:p w:rsidR="0023675E" w:rsidRDefault="0023675E" w:rsidP="007C470A">
      <w:pPr>
        <w:pStyle w:val="NoSpacing"/>
        <w:jc w:val="both"/>
        <w:rPr>
          <w:rFonts w:ascii="Times New Roman" w:hAnsi="Times New Roman" w:cs="Times New Roman"/>
          <w:bCs/>
          <w:sz w:val="28"/>
          <w:szCs w:val="28"/>
        </w:rPr>
      </w:pPr>
    </w:p>
    <w:p w:rsidR="00A15BE9" w:rsidRPr="00705036" w:rsidRDefault="00A15BE9" w:rsidP="007C470A">
      <w:pPr>
        <w:pStyle w:val="NoSpacing"/>
        <w:jc w:val="both"/>
        <w:rPr>
          <w:rFonts w:ascii="Times New Roman" w:hAnsi="Times New Roman" w:cs="Times New Roman"/>
          <w:sz w:val="24"/>
          <w:szCs w:val="24"/>
        </w:rPr>
      </w:pPr>
    </w:p>
    <w:p w:rsidR="006959DE" w:rsidRPr="00ED1A73" w:rsidRDefault="006959DE" w:rsidP="007C470A">
      <w:pPr>
        <w:pStyle w:val="ListParagraph"/>
        <w:numPr>
          <w:ilvl w:val="0"/>
          <w:numId w:val="1"/>
        </w:numPr>
        <w:tabs>
          <w:tab w:val="left" w:pos="360"/>
        </w:tabs>
        <w:spacing w:line="240" w:lineRule="auto"/>
        <w:ind w:left="360" w:hanging="360"/>
        <w:jc w:val="both"/>
        <w:rPr>
          <w:rFonts w:ascii="Times New Roman" w:hAnsi="Times New Roman" w:cs="Times New Roman"/>
          <w:b/>
          <w:bCs/>
          <w:sz w:val="28"/>
          <w:szCs w:val="28"/>
        </w:rPr>
      </w:pPr>
      <w:r w:rsidRPr="00ED1A73">
        <w:rPr>
          <w:rFonts w:ascii="Times New Roman" w:hAnsi="Times New Roman" w:cs="Times New Roman"/>
          <w:b/>
          <w:bCs/>
          <w:sz w:val="28"/>
          <w:szCs w:val="28"/>
        </w:rPr>
        <w:t>PËRMBLEDHJE SHPJEGUESE E PËRMBAJTJES SË PROJEKT</w:t>
      </w:r>
      <w:r w:rsidR="00BA4F25" w:rsidRPr="00ED1A73">
        <w:rPr>
          <w:rFonts w:ascii="Times New Roman" w:hAnsi="Times New Roman" w:cs="Times New Roman"/>
          <w:b/>
          <w:bCs/>
          <w:sz w:val="28"/>
          <w:szCs w:val="28"/>
        </w:rPr>
        <w:t xml:space="preserve"> </w:t>
      </w:r>
      <w:r w:rsidRPr="00ED1A73">
        <w:rPr>
          <w:rFonts w:ascii="Times New Roman" w:hAnsi="Times New Roman" w:cs="Times New Roman"/>
          <w:b/>
          <w:bCs/>
          <w:sz w:val="28"/>
          <w:szCs w:val="28"/>
        </w:rPr>
        <w:t>AKTIT</w:t>
      </w:r>
    </w:p>
    <w:p w:rsidR="00553EBE" w:rsidRPr="00ED1A73" w:rsidRDefault="005F667D" w:rsidP="007C470A">
      <w:pPr>
        <w:shd w:val="clear" w:color="auto" w:fill="FFFFFF"/>
        <w:spacing w:line="264" w:lineRule="exact"/>
        <w:ind w:left="450"/>
        <w:jc w:val="both"/>
        <w:rPr>
          <w:rFonts w:ascii="Times New Roman" w:hAnsi="Times New Roman" w:cs="Times New Roman"/>
          <w:bCs/>
          <w:sz w:val="28"/>
          <w:szCs w:val="28"/>
        </w:rPr>
      </w:pPr>
      <w:r w:rsidRPr="00ED1A73">
        <w:rPr>
          <w:rFonts w:ascii="Times New Roman" w:hAnsi="Times New Roman" w:cs="Times New Roman"/>
          <w:bCs/>
          <w:sz w:val="28"/>
          <w:szCs w:val="28"/>
          <w:lang w:val="it-IT"/>
        </w:rPr>
        <w:t>Ky</w:t>
      </w:r>
      <w:r w:rsidR="00FF68ED" w:rsidRPr="00ED1A73">
        <w:rPr>
          <w:rFonts w:ascii="Times New Roman" w:hAnsi="Times New Roman" w:cs="Times New Roman"/>
          <w:bCs/>
          <w:sz w:val="28"/>
          <w:szCs w:val="28"/>
          <w:lang w:val="it-IT"/>
        </w:rPr>
        <w:t xml:space="preserve"> projektakt </w:t>
      </w:r>
      <w:r w:rsidR="008E45BC" w:rsidRPr="00ED1A73">
        <w:rPr>
          <w:rFonts w:ascii="Times New Roman" w:hAnsi="Times New Roman" w:cs="Times New Roman"/>
          <w:bCs/>
          <w:sz w:val="28"/>
          <w:szCs w:val="28"/>
          <w:lang w:val="it-IT"/>
        </w:rPr>
        <w:t>ë</w:t>
      </w:r>
      <w:r w:rsidR="00FF68ED" w:rsidRPr="00ED1A73">
        <w:rPr>
          <w:rFonts w:ascii="Times New Roman" w:hAnsi="Times New Roman" w:cs="Times New Roman"/>
          <w:bCs/>
          <w:sz w:val="28"/>
          <w:szCs w:val="28"/>
          <w:lang w:val="it-IT"/>
        </w:rPr>
        <w:t>sht</w:t>
      </w:r>
      <w:r w:rsidR="008E45BC" w:rsidRPr="00ED1A73">
        <w:rPr>
          <w:rFonts w:ascii="Times New Roman" w:hAnsi="Times New Roman" w:cs="Times New Roman"/>
          <w:bCs/>
          <w:sz w:val="28"/>
          <w:szCs w:val="28"/>
          <w:lang w:val="it-IT"/>
        </w:rPr>
        <w:t>ë</w:t>
      </w:r>
      <w:r w:rsidR="00FF68ED" w:rsidRPr="00ED1A73">
        <w:rPr>
          <w:rFonts w:ascii="Times New Roman" w:hAnsi="Times New Roman" w:cs="Times New Roman"/>
          <w:bCs/>
          <w:sz w:val="28"/>
          <w:szCs w:val="28"/>
          <w:lang w:val="it-IT"/>
        </w:rPr>
        <w:t xml:space="preserve"> hartuar</w:t>
      </w:r>
      <w:r w:rsidRPr="00ED1A73">
        <w:rPr>
          <w:rFonts w:ascii="Times New Roman" w:hAnsi="Times New Roman" w:cs="Times New Roman"/>
          <w:bCs/>
          <w:sz w:val="28"/>
          <w:szCs w:val="28"/>
          <w:lang w:val="it-IT"/>
        </w:rPr>
        <w:t xml:space="preserve"> duke </w:t>
      </w:r>
      <w:r w:rsidR="00664F37" w:rsidRPr="00ED1A73">
        <w:rPr>
          <w:rFonts w:ascii="Times New Roman" w:hAnsi="Times New Roman" w:cs="Times New Roman"/>
          <w:bCs/>
          <w:sz w:val="28"/>
          <w:szCs w:val="28"/>
          <w:lang w:val="it-IT"/>
        </w:rPr>
        <w:t>marr</w:t>
      </w:r>
      <w:r w:rsidR="007C470A" w:rsidRPr="00ED1A73">
        <w:rPr>
          <w:rFonts w:ascii="Times New Roman" w:hAnsi="Times New Roman" w:cs="Times New Roman"/>
          <w:bCs/>
          <w:sz w:val="28"/>
          <w:szCs w:val="28"/>
          <w:lang w:val="it-IT"/>
        </w:rPr>
        <w:t>ë</w:t>
      </w:r>
      <w:r w:rsidR="00664F37" w:rsidRPr="00ED1A73">
        <w:rPr>
          <w:rFonts w:ascii="Times New Roman" w:hAnsi="Times New Roman" w:cs="Times New Roman"/>
          <w:bCs/>
          <w:sz w:val="28"/>
          <w:szCs w:val="28"/>
          <w:lang w:val="it-IT"/>
        </w:rPr>
        <w:t xml:space="preserve"> n</w:t>
      </w:r>
      <w:r w:rsidR="007C470A" w:rsidRPr="00ED1A73">
        <w:rPr>
          <w:rFonts w:ascii="Times New Roman" w:hAnsi="Times New Roman" w:cs="Times New Roman"/>
          <w:bCs/>
          <w:sz w:val="28"/>
          <w:szCs w:val="28"/>
          <w:lang w:val="it-IT"/>
        </w:rPr>
        <w:t>ë</w:t>
      </w:r>
      <w:r w:rsidR="00664F37" w:rsidRPr="00ED1A73">
        <w:rPr>
          <w:rFonts w:ascii="Times New Roman" w:hAnsi="Times New Roman" w:cs="Times New Roman"/>
          <w:bCs/>
          <w:sz w:val="28"/>
          <w:szCs w:val="28"/>
          <w:lang w:val="it-IT"/>
        </w:rPr>
        <w:t xml:space="preserve"> konsiderat</w:t>
      </w:r>
      <w:r w:rsidR="007C470A" w:rsidRPr="00ED1A73">
        <w:rPr>
          <w:rFonts w:ascii="Times New Roman" w:hAnsi="Times New Roman" w:cs="Times New Roman"/>
          <w:bCs/>
          <w:sz w:val="28"/>
          <w:szCs w:val="28"/>
          <w:lang w:val="it-IT"/>
        </w:rPr>
        <w:t>ë</w:t>
      </w:r>
      <w:r w:rsidRPr="00ED1A73">
        <w:rPr>
          <w:rFonts w:ascii="Times New Roman" w:hAnsi="Times New Roman" w:cs="Times New Roman"/>
          <w:bCs/>
          <w:sz w:val="28"/>
          <w:szCs w:val="28"/>
          <w:lang w:val="it-IT"/>
        </w:rPr>
        <w:t xml:space="preserve"> </w:t>
      </w:r>
      <w:r w:rsidR="009E573B" w:rsidRPr="00ED1A73">
        <w:rPr>
          <w:rFonts w:ascii="Times New Roman" w:hAnsi="Times New Roman" w:cs="Times New Roman"/>
          <w:bCs/>
          <w:sz w:val="28"/>
          <w:szCs w:val="28"/>
          <w:lang w:val="it-IT"/>
        </w:rPr>
        <w:t>p</w:t>
      </w:r>
      <w:r w:rsidR="007C470A" w:rsidRPr="00ED1A73">
        <w:rPr>
          <w:rFonts w:ascii="Times New Roman" w:hAnsi="Times New Roman" w:cs="Times New Roman"/>
          <w:bCs/>
          <w:sz w:val="28"/>
          <w:szCs w:val="28"/>
          <w:lang w:val="it-IT"/>
        </w:rPr>
        <w:t>ë</w:t>
      </w:r>
      <w:r w:rsidR="009E573B" w:rsidRPr="00ED1A73">
        <w:rPr>
          <w:rFonts w:ascii="Times New Roman" w:hAnsi="Times New Roman" w:cs="Times New Roman"/>
          <w:bCs/>
          <w:sz w:val="28"/>
          <w:szCs w:val="28"/>
          <w:lang w:val="it-IT"/>
        </w:rPr>
        <w:t>rmbajtjen e direktiv</w:t>
      </w:r>
      <w:r w:rsidR="007C470A" w:rsidRPr="00ED1A73">
        <w:rPr>
          <w:rFonts w:ascii="Times New Roman" w:hAnsi="Times New Roman" w:cs="Times New Roman"/>
          <w:bCs/>
          <w:sz w:val="28"/>
          <w:szCs w:val="28"/>
          <w:lang w:val="it-IT"/>
        </w:rPr>
        <w:t>ë</w:t>
      </w:r>
      <w:r w:rsidR="009E573B" w:rsidRPr="00ED1A73">
        <w:rPr>
          <w:rFonts w:ascii="Times New Roman" w:hAnsi="Times New Roman" w:cs="Times New Roman"/>
          <w:bCs/>
          <w:sz w:val="28"/>
          <w:szCs w:val="28"/>
          <w:lang w:val="it-IT"/>
        </w:rPr>
        <w:t xml:space="preserve">s </w:t>
      </w:r>
      <w:r w:rsidR="009E573B" w:rsidRPr="00ED1A73">
        <w:rPr>
          <w:rFonts w:ascii="Times New Roman" w:hAnsi="Times New Roman" w:cs="Times New Roman"/>
          <w:bCs/>
          <w:sz w:val="28"/>
          <w:szCs w:val="28"/>
        </w:rPr>
        <w:t xml:space="preserve">2009/81/EC e Parlamentit Evropian dhe e Këshillit, datë 13 Korrik 2009, për koordinimin e procedurave për dhënien e disa kontratave për punë, furnizime dhe shërbime nga autoritete </w:t>
      </w:r>
      <w:proofErr w:type="spellStart"/>
      <w:r w:rsidR="009E573B" w:rsidRPr="00ED1A73">
        <w:rPr>
          <w:rFonts w:ascii="Times New Roman" w:hAnsi="Times New Roman" w:cs="Times New Roman"/>
          <w:bCs/>
          <w:sz w:val="28"/>
          <w:szCs w:val="28"/>
        </w:rPr>
        <w:t>kontraktore</w:t>
      </w:r>
      <w:proofErr w:type="spellEnd"/>
      <w:r w:rsidR="009E573B" w:rsidRPr="00ED1A73">
        <w:rPr>
          <w:rFonts w:ascii="Times New Roman" w:hAnsi="Times New Roman" w:cs="Times New Roman"/>
          <w:bCs/>
          <w:sz w:val="28"/>
          <w:szCs w:val="28"/>
        </w:rPr>
        <w:t xml:space="preserve"> apo ente në fushat e mbrojtjes dhe sigurisë, dhe që ndryshon Direktivat 2004/17/EC dhe 2004/18/EC, ligjit</w:t>
      </w:r>
      <w:r w:rsidR="00664F37" w:rsidRPr="00ED1A73">
        <w:rPr>
          <w:rFonts w:ascii="Times New Roman" w:hAnsi="Times New Roman" w:cs="Times New Roman"/>
          <w:bCs/>
          <w:sz w:val="28"/>
          <w:szCs w:val="28"/>
        </w:rPr>
        <w:t xml:space="preserve"> Nr.</w:t>
      </w:r>
      <w:r w:rsidR="00664F37" w:rsidRPr="00ED1A73">
        <w:rPr>
          <w:rFonts w:ascii="Times New Roman" w:eastAsia="Times New Roman" w:hAnsi="Times New Roman" w:cs="Times New Roman"/>
          <w:b/>
          <w:bCs/>
          <w:sz w:val="28"/>
          <w:szCs w:val="28"/>
        </w:rPr>
        <w:t xml:space="preserve"> </w:t>
      </w:r>
      <w:r w:rsidR="00664F37" w:rsidRPr="00ED1A73">
        <w:rPr>
          <w:rFonts w:ascii="Times New Roman" w:eastAsia="Times New Roman" w:hAnsi="Times New Roman" w:cs="Times New Roman"/>
          <w:bCs/>
          <w:spacing w:val="1"/>
          <w:sz w:val="28"/>
          <w:szCs w:val="28"/>
        </w:rPr>
        <w:t>9</w:t>
      </w:r>
      <w:r w:rsidR="00664F37" w:rsidRPr="00ED1A73">
        <w:rPr>
          <w:rFonts w:ascii="Times New Roman" w:eastAsia="Times New Roman" w:hAnsi="Times New Roman" w:cs="Times New Roman"/>
          <w:bCs/>
          <w:sz w:val="28"/>
          <w:szCs w:val="28"/>
        </w:rPr>
        <w:t>64</w:t>
      </w:r>
      <w:r w:rsidR="00664F37" w:rsidRPr="00ED1A73">
        <w:rPr>
          <w:rFonts w:ascii="Times New Roman" w:eastAsia="Times New Roman" w:hAnsi="Times New Roman" w:cs="Times New Roman"/>
          <w:bCs/>
          <w:spacing w:val="1"/>
          <w:sz w:val="28"/>
          <w:szCs w:val="28"/>
        </w:rPr>
        <w:t>3</w:t>
      </w:r>
      <w:r w:rsidR="00664F37" w:rsidRPr="00ED1A73">
        <w:rPr>
          <w:rFonts w:ascii="Times New Roman" w:eastAsia="Times New Roman" w:hAnsi="Times New Roman" w:cs="Times New Roman"/>
          <w:bCs/>
          <w:sz w:val="28"/>
          <w:szCs w:val="28"/>
        </w:rPr>
        <w:t>,</w:t>
      </w:r>
      <w:r w:rsidR="00664F37" w:rsidRPr="00ED1A73">
        <w:rPr>
          <w:rFonts w:ascii="Times New Roman" w:eastAsia="Times New Roman" w:hAnsi="Times New Roman" w:cs="Times New Roman"/>
          <w:bCs/>
          <w:spacing w:val="6"/>
          <w:sz w:val="28"/>
          <w:szCs w:val="28"/>
        </w:rPr>
        <w:t xml:space="preserve"> </w:t>
      </w:r>
      <w:r w:rsidR="00664F37" w:rsidRPr="00ED1A73">
        <w:rPr>
          <w:rFonts w:ascii="Times New Roman" w:eastAsia="Times New Roman" w:hAnsi="Times New Roman" w:cs="Times New Roman"/>
          <w:bCs/>
          <w:sz w:val="28"/>
          <w:szCs w:val="28"/>
        </w:rPr>
        <w:t>d</w:t>
      </w:r>
      <w:r w:rsidR="00664F37" w:rsidRPr="00ED1A73">
        <w:rPr>
          <w:rFonts w:ascii="Times New Roman" w:eastAsia="Times New Roman" w:hAnsi="Times New Roman" w:cs="Times New Roman"/>
          <w:bCs/>
          <w:spacing w:val="1"/>
          <w:sz w:val="28"/>
          <w:szCs w:val="28"/>
        </w:rPr>
        <w:t>a</w:t>
      </w:r>
      <w:r w:rsidR="00664F37" w:rsidRPr="00ED1A73">
        <w:rPr>
          <w:rFonts w:ascii="Times New Roman" w:eastAsia="Times New Roman" w:hAnsi="Times New Roman" w:cs="Times New Roman"/>
          <w:bCs/>
          <w:sz w:val="28"/>
          <w:szCs w:val="28"/>
        </w:rPr>
        <w:t>të</w:t>
      </w:r>
      <w:r w:rsidR="00664F37" w:rsidRPr="00ED1A73">
        <w:rPr>
          <w:rFonts w:ascii="Times New Roman" w:eastAsia="Times New Roman" w:hAnsi="Times New Roman" w:cs="Times New Roman"/>
          <w:bCs/>
          <w:spacing w:val="3"/>
          <w:sz w:val="28"/>
          <w:szCs w:val="28"/>
        </w:rPr>
        <w:t xml:space="preserve"> </w:t>
      </w:r>
      <w:r w:rsidR="00664F37" w:rsidRPr="00ED1A73">
        <w:rPr>
          <w:rFonts w:ascii="Times New Roman" w:eastAsia="Times New Roman" w:hAnsi="Times New Roman" w:cs="Times New Roman"/>
          <w:bCs/>
          <w:sz w:val="28"/>
          <w:szCs w:val="28"/>
        </w:rPr>
        <w:t>2</w:t>
      </w:r>
      <w:r w:rsidR="00664F37" w:rsidRPr="00ED1A73">
        <w:rPr>
          <w:rFonts w:ascii="Times New Roman" w:eastAsia="Times New Roman" w:hAnsi="Times New Roman" w:cs="Times New Roman"/>
          <w:bCs/>
          <w:spacing w:val="2"/>
          <w:sz w:val="28"/>
          <w:szCs w:val="28"/>
        </w:rPr>
        <w:t>0</w:t>
      </w:r>
      <w:r w:rsidR="00664F37" w:rsidRPr="00ED1A73">
        <w:rPr>
          <w:rFonts w:ascii="Times New Roman" w:eastAsia="Times New Roman" w:hAnsi="Times New Roman" w:cs="Times New Roman"/>
          <w:bCs/>
          <w:spacing w:val="-2"/>
          <w:sz w:val="28"/>
          <w:szCs w:val="28"/>
        </w:rPr>
        <w:t>.</w:t>
      </w:r>
      <w:r w:rsidR="00664F37" w:rsidRPr="00ED1A73">
        <w:rPr>
          <w:rFonts w:ascii="Times New Roman" w:eastAsia="Times New Roman" w:hAnsi="Times New Roman" w:cs="Times New Roman"/>
          <w:bCs/>
          <w:spacing w:val="1"/>
          <w:sz w:val="28"/>
          <w:szCs w:val="28"/>
        </w:rPr>
        <w:t>11</w:t>
      </w:r>
      <w:r w:rsidR="00664F37" w:rsidRPr="00ED1A73">
        <w:rPr>
          <w:rFonts w:ascii="Times New Roman" w:eastAsia="Times New Roman" w:hAnsi="Times New Roman" w:cs="Times New Roman"/>
          <w:bCs/>
          <w:spacing w:val="-2"/>
          <w:sz w:val="28"/>
          <w:szCs w:val="28"/>
        </w:rPr>
        <w:t>.</w:t>
      </w:r>
      <w:r w:rsidR="00664F37" w:rsidRPr="00ED1A73">
        <w:rPr>
          <w:rFonts w:ascii="Times New Roman" w:eastAsia="Times New Roman" w:hAnsi="Times New Roman" w:cs="Times New Roman"/>
          <w:bCs/>
          <w:spacing w:val="1"/>
          <w:sz w:val="28"/>
          <w:szCs w:val="28"/>
        </w:rPr>
        <w:t>2</w:t>
      </w:r>
      <w:r w:rsidR="00664F37" w:rsidRPr="00ED1A73">
        <w:rPr>
          <w:rFonts w:ascii="Times New Roman" w:eastAsia="Times New Roman" w:hAnsi="Times New Roman" w:cs="Times New Roman"/>
          <w:bCs/>
          <w:sz w:val="28"/>
          <w:szCs w:val="28"/>
        </w:rPr>
        <w:t>00</w:t>
      </w:r>
      <w:r w:rsidR="00664F37" w:rsidRPr="00ED1A73">
        <w:rPr>
          <w:rFonts w:ascii="Times New Roman" w:eastAsia="Times New Roman" w:hAnsi="Times New Roman" w:cs="Times New Roman"/>
          <w:bCs/>
          <w:spacing w:val="1"/>
          <w:sz w:val="28"/>
          <w:szCs w:val="28"/>
        </w:rPr>
        <w:t>6</w:t>
      </w:r>
      <w:r w:rsidR="00664F37" w:rsidRPr="00ED1A73">
        <w:rPr>
          <w:rFonts w:ascii="Times New Roman" w:hAnsi="Times New Roman" w:cs="Times New Roman"/>
          <w:bCs/>
          <w:sz w:val="28"/>
          <w:szCs w:val="28"/>
        </w:rPr>
        <w:t xml:space="preserve"> “Për prokurimin publik”, i ndryshuar</w:t>
      </w:r>
      <w:r w:rsidR="00FF68ED" w:rsidRPr="00ED1A73">
        <w:rPr>
          <w:rFonts w:ascii="Times New Roman" w:hAnsi="Times New Roman" w:cs="Times New Roman"/>
          <w:bCs/>
          <w:sz w:val="28"/>
          <w:szCs w:val="28"/>
          <w:lang w:val="it-IT"/>
        </w:rPr>
        <w:t>.</w:t>
      </w:r>
    </w:p>
    <w:p w:rsidR="00334B21" w:rsidRPr="00D41015" w:rsidRDefault="00334B21" w:rsidP="007C470A">
      <w:pPr>
        <w:pStyle w:val="NoSpacing"/>
        <w:ind w:firstLine="450"/>
        <w:jc w:val="both"/>
        <w:rPr>
          <w:rFonts w:ascii="Times New Roman" w:hAnsi="Times New Roman" w:cs="Times New Roman"/>
          <w:sz w:val="28"/>
          <w:szCs w:val="28"/>
        </w:rPr>
      </w:pPr>
      <w:r w:rsidRPr="00D41015">
        <w:rPr>
          <w:rFonts w:ascii="Times New Roman" w:hAnsi="Times New Roman" w:cs="Times New Roman"/>
          <w:sz w:val="28"/>
          <w:szCs w:val="28"/>
        </w:rPr>
        <w:t xml:space="preserve">Projektligji </w:t>
      </w:r>
      <w:r w:rsidRPr="00D41015">
        <w:rPr>
          <w:rFonts w:ascii="Times New Roman" w:eastAsia="MingLiU-ExtB" w:hAnsi="Times New Roman" w:cs="Times New Roman"/>
          <w:sz w:val="28"/>
          <w:szCs w:val="28"/>
        </w:rPr>
        <w:t xml:space="preserve">është ndarë në </w:t>
      </w:r>
      <w:r w:rsidR="009E573B">
        <w:rPr>
          <w:rFonts w:ascii="Times New Roman" w:eastAsia="MingLiU-ExtB" w:hAnsi="Times New Roman" w:cs="Times New Roman"/>
          <w:sz w:val="28"/>
          <w:szCs w:val="28"/>
        </w:rPr>
        <w:t>dhjet</w:t>
      </w:r>
      <w:r w:rsidR="007C470A">
        <w:rPr>
          <w:rFonts w:ascii="Times New Roman" w:eastAsia="MingLiU-ExtB" w:hAnsi="Times New Roman" w:cs="Times New Roman"/>
          <w:sz w:val="28"/>
          <w:szCs w:val="28"/>
        </w:rPr>
        <w:t>ë</w:t>
      </w:r>
      <w:r w:rsidRPr="00D41015">
        <w:rPr>
          <w:rFonts w:ascii="Times New Roman" w:eastAsia="MingLiU-ExtB" w:hAnsi="Times New Roman" w:cs="Times New Roman"/>
          <w:sz w:val="28"/>
          <w:szCs w:val="28"/>
        </w:rPr>
        <w:t xml:space="preserve"> kre</w:t>
      </w:r>
      <w:r w:rsidR="00FF68ED">
        <w:rPr>
          <w:rFonts w:ascii="Times New Roman" w:eastAsia="MingLiU-ExtB" w:hAnsi="Times New Roman" w:cs="Times New Roman"/>
          <w:sz w:val="28"/>
          <w:szCs w:val="28"/>
        </w:rPr>
        <w:t>r</w:t>
      </w:r>
      <w:r w:rsidR="008E45BC">
        <w:rPr>
          <w:rFonts w:ascii="Times New Roman" w:eastAsia="MingLiU-ExtB" w:hAnsi="Times New Roman" w:cs="Times New Roman"/>
          <w:sz w:val="28"/>
          <w:szCs w:val="28"/>
        </w:rPr>
        <w:t>ë</w:t>
      </w:r>
      <w:r w:rsidR="003361BB">
        <w:rPr>
          <w:rFonts w:ascii="Times New Roman" w:eastAsia="MingLiU-ExtB" w:hAnsi="Times New Roman" w:cs="Times New Roman"/>
          <w:sz w:val="28"/>
          <w:szCs w:val="28"/>
        </w:rPr>
        <w:t xml:space="preserve"> dhe </w:t>
      </w:r>
      <w:r w:rsidR="00B55E6E">
        <w:rPr>
          <w:rFonts w:ascii="Times New Roman" w:eastAsia="MingLiU-ExtB" w:hAnsi="Times New Roman" w:cs="Times New Roman"/>
          <w:sz w:val="28"/>
          <w:szCs w:val="28"/>
        </w:rPr>
        <w:t>gjashtëdhjetë</w:t>
      </w:r>
      <w:r w:rsidR="00D05405">
        <w:rPr>
          <w:rFonts w:ascii="Times New Roman" w:eastAsia="MingLiU-ExtB" w:hAnsi="Times New Roman" w:cs="Times New Roman"/>
          <w:sz w:val="28"/>
          <w:szCs w:val="28"/>
        </w:rPr>
        <w:t xml:space="preserve"> e pes</w:t>
      </w:r>
      <w:r w:rsidR="00D1182F">
        <w:rPr>
          <w:rFonts w:ascii="Times New Roman" w:eastAsia="MingLiU-ExtB" w:hAnsi="Times New Roman" w:cs="Times New Roman"/>
          <w:sz w:val="28"/>
          <w:szCs w:val="28"/>
        </w:rPr>
        <w:t>ë</w:t>
      </w:r>
      <w:r w:rsidR="00D05405">
        <w:rPr>
          <w:rFonts w:ascii="Times New Roman" w:eastAsia="MingLiU-ExtB" w:hAnsi="Times New Roman" w:cs="Times New Roman"/>
          <w:sz w:val="28"/>
          <w:szCs w:val="28"/>
        </w:rPr>
        <w:t xml:space="preserve"> </w:t>
      </w:r>
      <w:r w:rsidR="003361BB">
        <w:rPr>
          <w:rFonts w:ascii="Times New Roman" w:eastAsia="MingLiU-ExtB" w:hAnsi="Times New Roman" w:cs="Times New Roman"/>
          <w:sz w:val="28"/>
          <w:szCs w:val="28"/>
        </w:rPr>
        <w:t>nene</w:t>
      </w:r>
      <w:r w:rsidRPr="00D41015">
        <w:rPr>
          <w:rFonts w:ascii="Times New Roman" w:eastAsia="MingLiU-ExtB" w:hAnsi="Times New Roman" w:cs="Times New Roman"/>
          <w:sz w:val="28"/>
          <w:szCs w:val="28"/>
        </w:rPr>
        <w:t>.</w:t>
      </w:r>
    </w:p>
    <w:p w:rsidR="00E51DF3" w:rsidRDefault="00E51DF3" w:rsidP="007C470A">
      <w:pPr>
        <w:pStyle w:val="ListParagraph"/>
        <w:tabs>
          <w:tab w:val="left" w:pos="360"/>
        </w:tabs>
        <w:autoSpaceDE w:val="0"/>
        <w:autoSpaceDN w:val="0"/>
        <w:adjustRightInd w:val="0"/>
        <w:spacing w:after="0" w:line="240" w:lineRule="auto"/>
        <w:ind w:left="360" w:firstLine="90"/>
        <w:jc w:val="both"/>
        <w:rPr>
          <w:rFonts w:ascii="Times New Roman" w:eastAsia="MingLiU-ExtB" w:hAnsi="Times New Roman" w:cs="Times New Roman"/>
          <w:bCs/>
          <w:sz w:val="28"/>
          <w:szCs w:val="28"/>
        </w:rPr>
      </w:pPr>
    </w:p>
    <w:p w:rsidR="00E51DF3" w:rsidRPr="00260AF1" w:rsidRDefault="00334B21" w:rsidP="00260AF1">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sz w:val="24"/>
          <w:szCs w:val="24"/>
        </w:rPr>
      </w:pPr>
      <w:r w:rsidRPr="00260AF1">
        <w:rPr>
          <w:rFonts w:ascii="Times New Roman" w:eastAsia="MingLiU-ExtB" w:hAnsi="Times New Roman" w:cs="Times New Roman"/>
          <w:bCs/>
          <w:sz w:val="28"/>
          <w:szCs w:val="28"/>
        </w:rPr>
        <w:t>Në kreun e parë</w:t>
      </w:r>
      <w:r w:rsidR="00A42B8A" w:rsidRPr="00260AF1">
        <w:rPr>
          <w:rFonts w:ascii="Times New Roman" w:eastAsia="MingLiU-ExtB" w:hAnsi="Times New Roman" w:cs="Times New Roman"/>
          <w:bCs/>
          <w:sz w:val="28"/>
          <w:szCs w:val="28"/>
        </w:rPr>
        <w:t xml:space="preserve"> </w:t>
      </w:r>
      <w:r w:rsidR="007C470A" w:rsidRPr="00260AF1">
        <w:rPr>
          <w:rFonts w:ascii="Times New Roman" w:eastAsia="MingLiU-ExtB" w:hAnsi="Times New Roman" w:cs="Times New Roman"/>
          <w:bCs/>
          <w:sz w:val="28"/>
          <w:szCs w:val="28"/>
        </w:rPr>
        <w:t>dispozitat e p</w:t>
      </w:r>
      <w:r w:rsidR="00D1182F">
        <w:rPr>
          <w:rFonts w:ascii="Times New Roman" w:eastAsia="MingLiU-ExtB" w:hAnsi="Times New Roman" w:cs="Times New Roman"/>
          <w:bCs/>
          <w:sz w:val="28"/>
          <w:szCs w:val="28"/>
        </w:rPr>
        <w:t>ë</w:t>
      </w:r>
      <w:r w:rsidR="007C470A" w:rsidRPr="00260AF1">
        <w:rPr>
          <w:rFonts w:ascii="Times New Roman" w:eastAsia="MingLiU-ExtB" w:hAnsi="Times New Roman" w:cs="Times New Roman"/>
          <w:bCs/>
          <w:sz w:val="28"/>
          <w:szCs w:val="28"/>
        </w:rPr>
        <w:t xml:space="preserve">rgjithshme të </w:t>
      </w:r>
      <w:r w:rsidR="00B55E6E">
        <w:rPr>
          <w:rFonts w:ascii="Times New Roman" w:eastAsia="MingLiU-ExtB" w:hAnsi="Times New Roman" w:cs="Times New Roman"/>
          <w:bCs/>
          <w:sz w:val="28"/>
          <w:szCs w:val="28"/>
        </w:rPr>
        <w:t>projektligjit</w:t>
      </w:r>
      <w:r w:rsidR="00A42B8A" w:rsidRPr="00260AF1">
        <w:rPr>
          <w:rFonts w:ascii="Times New Roman" w:eastAsia="MingLiU-ExtB" w:hAnsi="Times New Roman" w:cs="Times New Roman"/>
          <w:bCs/>
          <w:sz w:val="28"/>
          <w:szCs w:val="28"/>
        </w:rPr>
        <w:t>.</w:t>
      </w:r>
      <w:r w:rsidR="007C470A" w:rsidRPr="00260AF1">
        <w:rPr>
          <w:rFonts w:ascii="Times New Roman" w:eastAsia="MingLiU-ExtB" w:hAnsi="Times New Roman" w:cs="Times New Roman"/>
          <w:bCs/>
          <w:sz w:val="28"/>
          <w:szCs w:val="28"/>
        </w:rPr>
        <w:t xml:space="preserve"> M</w:t>
      </w:r>
      <w:r w:rsidR="00D1182F">
        <w:rPr>
          <w:rFonts w:ascii="Times New Roman" w:eastAsia="MingLiU-ExtB" w:hAnsi="Times New Roman" w:cs="Times New Roman"/>
          <w:bCs/>
          <w:sz w:val="28"/>
          <w:szCs w:val="28"/>
        </w:rPr>
        <w:t>ë</w:t>
      </w:r>
      <w:r w:rsidR="007C470A" w:rsidRPr="00260AF1">
        <w:rPr>
          <w:rFonts w:ascii="Times New Roman" w:eastAsia="MingLiU-ExtB" w:hAnsi="Times New Roman" w:cs="Times New Roman"/>
          <w:bCs/>
          <w:sz w:val="28"/>
          <w:szCs w:val="28"/>
        </w:rPr>
        <w:t xml:space="preserve"> konkretisht p</w:t>
      </w:r>
      <w:r w:rsidR="00D1182F">
        <w:rPr>
          <w:rFonts w:ascii="Times New Roman" w:eastAsia="MingLiU-ExtB" w:hAnsi="Times New Roman" w:cs="Times New Roman"/>
          <w:bCs/>
          <w:sz w:val="28"/>
          <w:szCs w:val="28"/>
        </w:rPr>
        <w:t>ë</w:t>
      </w:r>
      <w:r w:rsidR="007C470A" w:rsidRPr="00260AF1">
        <w:rPr>
          <w:rFonts w:ascii="Times New Roman" w:eastAsia="MingLiU-ExtB" w:hAnsi="Times New Roman" w:cs="Times New Roman"/>
          <w:bCs/>
          <w:sz w:val="28"/>
          <w:szCs w:val="28"/>
        </w:rPr>
        <w:t xml:space="preserve">rcaktohet objekti dhe qëllimi, fusha e zbatimit, </w:t>
      </w:r>
      <w:proofErr w:type="spellStart"/>
      <w:r w:rsidR="00260AF1" w:rsidRPr="00260AF1">
        <w:rPr>
          <w:rFonts w:ascii="Times New Roman" w:eastAsia="MingLiU-ExtB" w:hAnsi="Times New Roman" w:cs="Times New Roman"/>
          <w:bCs/>
          <w:sz w:val="28"/>
          <w:szCs w:val="28"/>
        </w:rPr>
        <w:t>p</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rkufizimimet</w:t>
      </w:r>
      <w:proofErr w:type="spellEnd"/>
      <w:r w:rsidR="00260AF1" w:rsidRPr="00260AF1">
        <w:rPr>
          <w:rFonts w:ascii="Times New Roman" w:eastAsia="MingLiU-ExtB" w:hAnsi="Times New Roman" w:cs="Times New Roman"/>
          <w:bCs/>
          <w:sz w:val="28"/>
          <w:szCs w:val="28"/>
        </w:rPr>
        <w:t xml:space="preserve"> dhe p</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rjashtimet nga zbatimi i projektligjit. </w:t>
      </w:r>
      <w:r w:rsidR="00B55E6E" w:rsidRPr="00260AF1">
        <w:rPr>
          <w:rFonts w:ascii="Times New Roman" w:eastAsia="MingLiU-ExtB" w:hAnsi="Times New Roman" w:cs="Times New Roman"/>
          <w:bCs/>
          <w:sz w:val="28"/>
          <w:szCs w:val="28"/>
        </w:rPr>
        <w:t>Gjithashtu</w:t>
      </w:r>
      <w:r w:rsidR="00260AF1" w:rsidRPr="00260AF1">
        <w:rPr>
          <w:rFonts w:ascii="Times New Roman" w:eastAsia="MingLiU-ExtB" w:hAnsi="Times New Roman" w:cs="Times New Roman"/>
          <w:bCs/>
          <w:sz w:val="28"/>
          <w:szCs w:val="28"/>
        </w:rPr>
        <w:t xml:space="preserve"> b</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hen specifikime p</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r llojet e kontratave të cilat jan</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pjes</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e fush</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s</w:t>
      </w:r>
      <w:r w:rsidR="00B55E6E">
        <w:rPr>
          <w:rFonts w:ascii="Times New Roman" w:eastAsia="MingLiU-ExtB" w:hAnsi="Times New Roman" w:cs="Times New Roman"/>
          <w:bCs/>
          <w:sz w:val="28"/>
          <w:szCs w:val="28"/>
        </w:rPr>
        <w:t xml:space="preserve"> </w:t>
      </w:r>
      <w:r w:rsidR="00260AF1" w:rsidRPr="00260AF1">
        <w:rPr>
          <w:rFonts w:ascii="Times New Roman" w:eastAsia="MingLiU-ExtB" w:hAnsi="Times New Roman" w:cs="Times New Roman"/>
          <w:bCs/>
          <w:sz w:val="28"/>
          <w:szCs w:val="28"/>
        </w:rPr>
        <w:t>s</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zbatimit të k</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tij projektligji. N</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k</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t</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w:t>
      </w:r>
      <w:proofErr w:type="spellStart"/>
      <w:r w:rsidR="00260AF1" w:rsidRPr="00260AF1">
        <w:rPr>
          <w:rFonts w:ascii="Times New Roman" w:eastAsia="MingLiU-ExtB" w:hAnsi="Times New Roman" w:cs="Times New Roman"/>
          <w:bCs/>
          <w:sz w:val="28"/>
          <w:szCs w:val="28"/>
        </w:rPr>
        <w:t>kre</w:t>
      </w:r>
      <w:proofErr w:type="spellEnd"/>
      <w:r w:rsidR="00260AF1" w:rsidRPr="00260AF1">
        <w:rPr>
          <w:rFonts w:ascii="Times New Roman" w:eastAsia="MingLiU-ExtB" w:hAnsi="Times New Roman" w:cs="Times New Roman"/>
          <w:bCs/>
          <w:sz w:val="28"/>
          <w:szCs w:val="28"/>
        </w:rPr>
        <w:t xml:space="preserve"> parashikohen dhe detyrime të autoritetit </w:t>
      </w:r>
      <w:proofErr w:type="spellStart"/>
      <w:r w:rsidR="00260AF1" w:rsidRPr="00260AF1">
        <w:rPr>
          <w:rFonts w:ascii="Times New Roman" w:eastAsia="MingLiU-ExtB" w:hAnsi="Times New Roman" w:cs="Times New Roman"/>
          <w:bCs/>
          <w:sz w:val="28"/>
          <w:szCs w:val="28"/>
        </w:rPr>
        <w:t>kontraktor</w:t>
      </w:r>
      <w:proofErr w:type="spellEnd"/>
      <w:r w:rsidR="00260AF1" w:rsidRPr="00260AF1">
        <w:rPr>
          <w:rFonts w:ascii="Times New Roman" w:eastAsia="MingLiU-ExtB" w:hAnsi="Times New Roman" w:cs="Times New Roman"/>
          <w:bCs/>
          <w:sz w:val="28"/>
          <w:szCs w:val="28"/>
        </w:rPr>
        <w:t xml:space="preserve"> n</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lidhje me informacionin e klasifikuar dhe detyrimet nd</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rkomb</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tare. N</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k</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t</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pjes</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 xml:space="preserve"> të projektligjit p</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rcaktohen edhe detyrimet e institucioneve shtet</w:t>
      </w:r>
      <w:r w:rsidR="00D1182F">
        <w:rPr>
          <w:rFonts w:ascii="Times New Roman" w:eastAsia="MingLiU-ExtB" w:hAnsi="Times New Roman" w:cs="Times New Roman"/>
          <w:bCs/>
          <w:sz w:val="28"/>
          <w:szCs w:val="28"/>
        </w:rPr>
        <w:t>ë</w:t>
      </w:r>
      <w:r w:rsidR="00260AF1" w:rsidRPr="00260AF1">
        <w:rPr>
          <w:rFonts w:ascii="Times New Roman" w:eastAsia="MingLiU-ExtB" w:hAnsi="Times New Roman" w:cs="Times New Roman"/>
          <w:bCs/>
          <w:sz w:val="28"/>
          <w:szCs w:val="28"/>
        </w:rPr>
        <w:t>rore si Agjencia e Prokurimit Publik, Komisioni i Prokurimit Publi</w:t>
      </w:r>
      <w:r w:rsidR="00260AF1">
        <w:rPr>
          <w:rFonts w:ascii="Times New Roman" w:eastAsia="MingLiU-ExtB" w:hAnsi="Times New Roman" w:cs="Times New Roman"/>
          <w:bCs/>
          <w:sz w:val="28"/>
          <w:szCs w:val="28"/>
        </w:rPr>
        <w:t>k</w:t>
      </w:r>
      <w:r w:rsidR="00260AF1" w:rsidRPr="00260AF1">
        <w:rPr>
          <w:rFonts w:ascii="Times New Roman" w:eastAsia="MingLiU-ExtB" w:hAnsi="Times New Roman" w:cs="Times New Roman"/>
          <w:bCs/>
          <w:sz w:val="28"/>
          <w:szCs w:val="28"/>
        </w:rPr>
        <w:t>, Drejtoria e Sigurimit të Informacionit të Klasifikuar</w:t>
      </w:r>
      <w:r w:rsidR="00260AF1">
        <w:rPr>
          <w:rFonts w:ascii="Times New Roman" w:eastAsia="MingLiU-ExtB" w:hAnsi="Times New Roman" w:cs="Times New Roman"/>
          <w:bCs/>
          <w:sz w:val="28"/>
          <w:szCs w:val="28"/>
        </w:rPr>
        <w:t>. Gjithashtu n</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k</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t</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pjes</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të projektligjit rregullohen edhe specifikimet teknike, variantet e tyre dhe procedura e prokurimit të p</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rqendruar.</w:t>
      </w:r>
    </w:p>
    <w:p w:rsidR="002069FC" w:rsidRPr="002B7606" w:rsidRDefault="00A42B8A" w:rsidP="007C470A">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sidRPr="002069FC">
        <w:rPr>
          <w:rFonts w:ascii="Times New Roman" w:eastAsia="MingLiU-ExtB" w:hAnsi="Times New Roman" w:cs="Times New Roman"/>
          <w:bCs/>
          <w:sz w:val="28"/>
          <w:szCs w:val="28"/>
        </w:rPr>
        <w:t xml:space="preserve">Në kreun e dytë </w:t>
      </w:r>
      <w:r w:rsidR="00260AF1">
        <w:rPr>
          <w:rFonts w:ascii="Times New Roman" w:eastAsia="MingLiU-ExtB" w:hAnsi="Times New Roman" w:cs="Times New Roman"/>
          <w:bCs/>
          <w:sz w:val="28"/>
          <w:szCs w:val="28"/>
        </w:rPr>
        <w:t>p</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rcaktohen rregullat e p</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rgjithshme të prokurimit si jan</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kufijt</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monetar</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m</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nyra e p</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rllogaritjes s</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vler</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s s</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kontrat</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s dhe ndarja n</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 </w:t>
      </w:r>
      <w:proofErr w:type="spellStart"/>
      <w:r w:rsidR="00260AF1">
        <w:rPr>
          <w:rFonts w:ascii="Times New Roman" w:eastAsia="MingLiU-ExtB" w:hAnsi="Times New Roman" w:cs="Times New Roman"/>
          <w:bCs/>
          <w:sz w:val="28"/>
          <w:szCs w:val="28"/>
        </w:rPr>
        <w:t>lote</w:t>
      </w:r>
      <w:proofErr w:type="spellEnd"/>
      <w:r w:rsidR="00260AF1">
        <w:rPr>
          <w:rFonts w:ascii="Times New Roman" w:eastAsia="MingLiU-ExtB" w:hAnsi="Times New Roman" w:cs="Times New Roman"/>
          <w:bCs/>
          <w:sz w:val="28"/>
          <w:szCs w:val="28"/>
        </w:rPr>
        <w:t xml:space="preserve"> si edhe m</w:t>
      </w:r>
      <w:r w:rsidR="00D1182F">
        <w:rPr>
          <w:rFonts w:ascii="Times New Roman" w:eastAsia="MingLiU-ExtB" w:hAnsi="Times New Roman" w:cs="Times New Roman"/>
          <w:bCs/>
          <w:sz w:val="28"/>
          <w:szCs w:val="28"/>
        </w:rPr>
        <w:t>ë</w:t>
      </w:r>
      <w:r w:rsidR="00260AF1">
        <w:rPr>
          <w:rFonts w:ascii="Times New Roman" w:eastAsia="MingLiU-ExtB" w:hAnsi="Times New Roman" w:cs="Times New Roman"/>
          <w:bCs/>
          <w:sz w:val="28"/>
          <w:szCs w:val="28"/>
        </w:rPr>
        <w:t xml:space="preserve">nyrat e komunikimit me Autoritetin </w:t>
      </w:r>
      <w:proofErr w:type="spellStart"/>
      <w:r w:rsidR="00260AF1">
        <w:rPr>
          <w:rFonts w:ascii="Times New Roman" w:eastAsia="MingLiU-ExtB" w:hAnsi="Times New Roman" w:cs="Times New Roman"/>
          <w:bCs/>
          <w:sz w:val="28"/>
          <w:szCs w:val="28"/>
        </w:rPr>
        <w:t>Kontraktor</w:t>
      </w:r>
      <w:proofErr w:type="spellEnd"/>
      <w:r w:rsidR="00260AF1">
        <w:rPr>
          <w:rFonts w:ascii="Times New Roman" w:eastAsia="MingLiU-ExtB" w:hAnsi="Times New Roman" w:cs="Times New Roman"/>
          <w:bCs/>
          <w:sz w:val="28"/>
          <w:szCs w:val="28"/>
        </w:rPr>
        <w:t>.</w:t>
      </w:r>
    </w:p>
    <w:p w:rsidR="002B7606" w:rsidRPr="002B7606" w:rsidRDefault="00015044" w:rsidP="002B7606">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Pr>
          <w:rFonts w:ascii="Times New Roman" w:eastAsia="MingLiU-ExtB" w:hAnsi="Times New Roman" w:cs="Times New Roman"/>
          <w:bCs/>
          <w:sz w:val="28"/>
          <w:szCs w:val="28"/>
        </w:rPr>
        <w:t>Në kreun e tre</w:t>
      </w:r>
      <w:r w:rsidR="00A42B8A">
        <w:rPr>
          <w:rFonts w:ascii="Times New Roman" w:eastAsia="MingLiU-ExtB" w:hAnsi="Times New Roman" w:cs="Times New Roman"/>
          <w:bCs/>
          <w:sz w:val="28"/>
          <w:szCs w:val="28"/>
        </w:rPr>
        <w:t>të</w:t>
      </w:r>
      <w:r w:rsidR="002D02EE">
        <w:rPr>
          <w:rFonts w:ascii="Times New Roman" w:eastAsia="MingLiU-ExtB" w:hAnsi="Times New Roman" w:cs="Times New Roman"/>
          <w:bCs/>
          <w:sz w:val="28"/>
          <w:szCs w:val="28"/>
        </w:rPr>
        <w:t xml:space="preserve"> p</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rcaktohen llojet e procedurave të prokurimit të cilat jan</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 xml:space="preserve"> klasifikuar n</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 a)Procedur</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 xml:space="preserve"> të kufizuar, b) Procedur</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 xml:space="preserve"> me negocim, me s</w:t>
      </w:r>
      <w:r w:rsidR="00B55E6E">
        <w:rPr>
          <w:rFonts w:ascii="Times New Roman" w:eastAsia="MingLiU-ExtB" w:hAnsi="Times New Roman" w:cs="Times New Roman"/>
          <w:bCs/>
          <w:sz w:val="28"/>
          <w:szCs w:val="28"/>
        </w:rPr>
        <w:t>h</w:t>
      </w:r>
      <w:r w:rsidR="002D02EE">
        <w:rPr>
          <w:rFonts w:ascii="Times New Roman" w:eastAsia="MingLiU-ExtB" w:hAnsi="Times New Roman" w:cs="Times New Roman"/>
          <w:bCs/>
          <w:sz w:val="28"/>
          <w:szCs w:val="28"/>
        </w:rPr>
        <w:t xml:space="preserve">pallje paraprake të njoftimit c) Dialog </w:t>
      </w:r>
      <w:proofErr w:type="spellStart"/>
      <w:r w:rsidR="002D02EE">
        <w:rPr>
          <w:rFonts w:ascii="Times New Roman" w:eastAsia="MingLiU-ExtB" w:hAnsi="Times New Roman" w:cs="Times New Roman"/>
          <w:bCs/>
          <w:sz w:val="28"/>
          <w:szCs w:val="28"/>
        </w:rPr>
        <w:t>Konkurues</w:t>
      </w:r>
      <w:proofErr w:type="spellEnd"/>
      <w:r w:rsidR="002D02EE">
        <w:rPr>
          <w:rFonts w:ascii="Times New Roman" w:eastAsia="MingLiU-ExtB" w:hAnsi="Times New Roman" w:cs="Times New Roman"/>
          <w:bCs/>
          <w:sz w:val="28"/>
          <w:szCs w:val="28"/>
        </w:rPr>
        <w:t>, ç) Procedur</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 xml:space="preserve"> me negocim, pa shpallje paraprake të njoftimit</w:t>
      </w:r>
      <w:r w:rsidR="002D02EE" w:rsidRPr="002D02EE">
        <w:rPr>
          <w:rFonts w:ascii="Times New Roman" w:eastAsia="MingLiU-ExtB" w:hAnsi="Times New Roman" w:cs="Times New Roman"/>
          <w:bCs/>
          <w:sz w:val="16"/>
          <w:szCs w:val="16"/>
        </w:rPr>
        <w:t xml:space="preserve"> </w:t>
      </w:r>
      <w:r w:rsidR="002D02EE">
        <w:rPr>
          <w:rFonts w:ascii="Times New Roman" w:eastAsia="MingLiU-ExtB" w:hAnsi="Times New Roman" w:cs="Times New Roman"/>
          <w:bCs/>
          <w:sz w:val="28"/>
          <w:szCs w:val="28"/>
        </w:rPr>
        <w:t>të</w:t>
      </w:r>
      <w:r w:rsidR="002D02EE" w:rsidRPr="002D02EE">
        <w:rPr>
          <w:rFonts w:ascii="Times New Roman" w:eastAsia="MingLiU-ExtB" w:hAnsi="Times New Roman" w:cs="Times New Roman"/>
          <w:bCs/>
          <w:sz w:val="16"/>
          <w:szCs w:val="16"/>
        </w:rPr>
        <w:t xml:space="preserve"> </w:t>
      </w:r>
      <w:r w:rsidR="002D02EE">
        <w:rPr>
          <w:rFonts w:ascii="Times New Roman" w:eastAsia="MingLiU-ExtB" w:hAnsi="Times New Roman" w:cs="Times New Roman"/>
          <w:bCs/>
          <w:sz w:val="28"/>
          <w:szCs w:val="28"/>
        </w:rPr>
        <w:t>kontrat</w:t>
      </w:r>
      <w:r w:rsidR="00D1182F">
        <w:rPr>
          <w:rFonts w:ascii="Times New Roman" w:eastAsia="MingLiU-ExtB" w:hAnsi="Times New Roman" w:cs="Times New Roman"/>
          <w:bCs/>
          <w:sz w:val="28"/>
          <w:szCs w:val="28"/>
        </w:rPr>
        <w:t>ë</w:t>
      </w:r>
      <w:r w:rsidR="002D02EE">
        <w:rPr>
          <w:rFonts w:ascii="Times New Roman" w:eastAsia="MingLiU-ExtB" w:hAnsi="Times New Roman" w:cs="Times New Roman"/>
          <w:bCs/>
          <w:sz w:val="28"/>
          <w:szCs w:val="28"/>
        </w:rPr>
        <w:t>s,</w:t>
      </w:r>
      <w:r w:rsidR="002D02EE" w:rsidRPr="002D02EE">
        <w:rPr>
          <w:rFonts w:ascii="Times New Roman" w:eastAsia="MingLiU-ExtB" w:hAnsi="Times New Roman" w:cs="Times New Roman"/>
          <w:bCs/>
          <w:sz w:val="16"/>
          <w:szCs w:val="16"/>
        </w:rPr>
        <w:t xml:space="preserve"> </w:t>
      </w:r>
      <w:r w:rsidR="002D02EE">
        <w:rPr>
          <w:rFonts w:ascii="Times New Roman" w:eastAsia="MingLiU-ExtB" w:hAnsi="Times New Roman" w:cs="Times New Roman"/>
          <w:bCs/>
          <w:sz w:val="16"/>
          <w:szCs w:val="16"/>
        </w:rPr>
        <w:t xml:space="preserve">                                                      </w:t>
      </w:r>
      <w:r w:rsidR="002D02EE" w:rsidRPr="002D02EE">
        <w:rPr>
          <w:rFonts w:ascii="Times New Roman" w:eastAsia="MingLiU-ExtB" w:hAnsi="Times New Roman" w:cs="Times New Roman"/>
          <w:bCs/>
          <w:sz w:val="28"/>
          <w:szCs w:val="28"/>
        </w:rPr>
        <w:t xml:space="preserve">d) </w:t>
      </w:r>
      <w:r w:rsidR="00B55E6E" w:rsidRPr="002D02EE">
        <w:rPr>
          <w:rFonts w:ascii="Times New Roman" w:eastAsia="MingLiU-ExtB" w:hAnsi="Times New Roman" w:cs="Times New Roman"/>
          <w:bCs/>
          <w:sz w:val="28"/>
          <w:szCs w:val="28"/>
        </w:rPr>
        <w:t>Marr</w:t>
      </w:r>
      <w:r w:rsidR="00B55E6E">
        <w:rPr>
          <w:rFonts w:ascii="Times New Roman" w:eastAsia="MingLiU-ExtB" w:hAnsi="Times New Roman" w:cs="Times New Roman"/>
          <w:bCs/>
          <w:sz w:val="28"/>
          <w:szCs w:val="28"/>
        </w:rPr>
        <w:t>ë</w:t>
      </w:r>
      <w:r w:rsidR="00B55E6E" w:rsidRPr="002D02EE">
        <w:rPr>
          <w:rFonts w:ascii="Times New Roman" w:eastAsia="MingLiU-ExtB" w:hAnsi="Times New Roman" w:cs="Times New Roman"/>
          <w:bCs/>
          <w:sz w:val="28"/>
          <w:szCs w:val="28"/>
        </w:rPr>
        <w:t>ve</w:t>
      </w:r>
      <w:r w:rsidR="00B55E6E">
        <w:rPr>
          <w:rFonts w:ascii="Times New Roman" w:eastAsia="MingLiU-ExtB" w:hAnsi="Times New Roman" w:cs="Times New Roman"/>
          <w:bCs/>
          <w:sz w:val="28"/>
          <w:szCs w:val="28"/>
        </w:rPr>
        <w:t>s</w:t>
      </w:r>
      <w:r w:rsidR="00B55E6E" w:rsidRPr="002D02EE">
        <w:rPr>
          <w:rFonts w:ascii="Times New Roman" w:eastAsia="MingLiU-ExtB" w:hAnsi="Times New Roman" w:cs="Times New Roman"/>
          <w:bCs/>
          <w:sz w:val="28"/>
          <w:szCs w:val="28"/>
        </w:rPr>
        <w:t>hje</w:t>
      </w:r>
      <w:r w:rsidR="002D02EE" w:rsidRPr="002D02EE">
        <w:rPr>
          <w:rFonts w:ascii="Times New Roman" w:eastAsia="MingLiU-ExtB" w:hAnsi="Times New Roman" w:cs="Times New Roman"/>
          <w:bCs/>
          <w:sz w:val="28"/>
          <w:szCs w:val="28"/>
        </w:rPr>
        <w:t xml:space="preserve"> Kuad</w:t>
      </w:r>
      <w:r w:rsidR="00D1182F">
        <w:rPr>
          <w:rFonts w:ascii="Times New Roman" w:eastAsia="MingLiU-ExtB" w:hAnsi="Times New Roman" w:cs="Times New Roman"/>
          <w:bCs/>
          <w:sz w:val="28"/>
          <w:szCs w:val="28"/>
        </w:rPr>
        <w:t>ë</w:t>
      </w:r>
      <w:r w:rsidR="002D02EE" w:rsidRPr="002D02EE">
        <w:rPr>
          <w:rFonts w:ascii="Times New Roman" w:eastAsia="MingLiU-ExtB" w:hAnsi="Times New Roman" w:cs="Times New Roman"/>
          <w:bCs/>
          <w:sz w:val="28"/>
          <w:szCs w:val="28"/>
        </w:rPr>
        <w:t>r</w:t>
      </w:r>
      <w:r w:rsidR="001565F5" w:rsidRPr="002D02EE">
        <w:rPr>
          <w:rFonts w:ascii="Times New Roman" w:eastAsia="MingLiU-ExtB" w:hAnsi="Times New Roman" w:cs="Times New Roman"/>
          <w:bCs/>
          <w:sz w:val="28"/>
          <w:szCs w:val="28"/>
        </w:rPr>
        <w:t>.</w:t>
      </w:r>
    </w:p>
    <w:p w:rsidR="002B7606" w:rsidRDefault="002B7606" w:rsidP="002B7606">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Pr>
          <w:rFonts w:ascii="Times New Roman" w:eastAsia="MingLiU-ExtB" w:hAnsi="Times New Roman" w:cs="Times New Roman"/>
          <w:bCs/>
          <w:sz w:val="28"/>
          <w:szCs w:val="28"/>
        </w:rPr>
        <w:t>N</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kreun e kat</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rt parashikohen rregullimet p</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r </w:t>
      </w:r>
      <w:r w:rsidRPr="002B7606">
        <w:rPr>
          <w:rFonts w:ascii="Times New Roman" w:eastAsia="MingLiU-ExtB" w:hAnsi="Times New Roman" w:cs="Times New Roman"/>
          <w:bCs/>
          <w:sz w:val="28"/>
          <w:szCs w:val="28"/>
        </w:rPr>
        <w:t>publikimin për shpalljen e njoftimeve</w:t>
      </w:r>
      <w:r>
        <w:rPr>
          <w:rFonts w:ascii="Times New Roman" w:eastAsia="MingLiU-ExtB" w:hAnsi="Times New Roman" w:cs="Times New Roman"/>
          <w:bCs/>
          <w:sz w:val="28"/>
          <w:szCs w:val="28"/>
        </w:rPr>
        <w:t>, anulimin e nj</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procedure </w:t>
      </w:r>
      <w:r w:rsidRPr="002B7606">
        <w:rPr>
          <w:rFonts w:ascii="Times New Roman" w:eastAsia="MingLiU-ExtB" w:hAnsi="Times New Roman" w:cs="Times New Roman"/>
          <w:bCs/>
          <w:sz w:val="28"/>
          <w:szCs w:val="28"/>
        </w:rPr>
        <w:t xml:space="preserve"> dhe afatet kohore</w:t>
      </w:r>
      <w:r>
        <w:rPr>
          <w:rFonts w:ascii="Times New Roman" w:eastAsia="MingLiU-ExtB" w:hAnsi="Times New Roman" w:cs="Times New Roman"/>
          <w:bCs/>
          <w:sz w:val="28"/>
          <w:szCs w:val="28"/>
        </w:rPr>
        <w:t xml:space="preserve"> p</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r kryerjen e veprimeve gjat</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secil</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s etap</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të procedur</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s s</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prokurimit publik n</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fush</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n e mbrojtjes dhe siguris</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w:t>
      </w:r>
      <w:r w:rsidR="00775C67">
        <w:rPr>
          <w:rFonts w:ascii="Times New Roman" w:eastAsia="MingLiU-ExtB" w:hAnsi="Times New Roman" w:cs="Times New Roman"/>
          <w:bCs/>
          <w:sz w:val="28"/>
          <w:szCs w:val="28"/>
        </w:rPr>
        <w:t xml:space="preserve"> Afatet e p</w:t>
      </w:r>
      <w:r w:rsidR="00D1182F">
        <w:rPr>
          <w:rFonts w:ascii="Times New Roman" w:eastAsia="MingLiU-ExtB" w:hAnsi="Times New Roman" w:cs="Times New Roman"/>
          <w:bCs/>
          <w:sz w:val="28"/>
          <w:szCs w:val="28"/>
        </w:rPr>
        <w:t>ë</w:t>
      </w:r>
      <w:r w:rsidR="00775C67">
        <w:rPr>
          <w:rFonts w:ascii="Times New Roman" w:eastAsia="MingLiU-ExtB" w:hAnsi="Times New Roman" w:cs="Times New Roman"/>
          <w:bCs/>
          <w:sz w:val="28"/>
          <w:szCs w:val="28"/>
        </w:rPr>
        <w:t>rcaktuara p</w:t>
      </w:r>
      <w:r w:rsidR="00D1182F">
        <w:rPr>
          <w:rFonts w:ascii="Times New Roman" w:eastAsia="MingLiU-ExtB" w:hAnsi="Times New Roman" w:cs="Times New Roman"/>
          <w:bCs/>
          <w:sz w:val="28"/>
          <w:szCs w:val="28"/>
        </w:rPr>
        <w:t>ë</w:t>
      </w:r>
      <w:r w:rsidR="00775C67">
        <w:rPr>
          <w:rFonts w:ascii="Times New Roman" w:eastAsia="MingLiU-ExtB" w:hAnsi="Times New Roman" w:cs="Times New Roman"/>
          <w:bCs/>
          <w:sz w:val="28"/>
          <w:szCs w:val="28"/>
        </w:rPr>
        <w:t>r secil</w:t>
      </w:r>
      <w:r w:rsidR="00D1182F">
        <w:rPr>
          <w:rFonts w:ascii="Times New Roman" w:eastAsia="MingLiU-ExtB" w:hAnsi="Times New Roman" w:cs="Times New Roman"/>
          <w:bCs/>
          <w:sz w:val="28"/>
          <w:szCs w:val="28"/>
        </w:rPr>
        <w:t>ë</w:t>
      </w:r>
      <w:r w:rsidR="00775C67">
        <w:rPr>
          <w:rFonts w:ascii="Times New Roman" w:eastAsia="MingLiU-ExtB" w:hAnsi="Times New Roman" w:cs="Times New Roman"/>
          <w:bCs/>
          <w:sz w:val="28"/>
          <w:szCs w:val="28"/>
        </w:rPr>
        <w:t>n lloj procedure prokurimi jan</w:t>
      </w:r>
      <w:r w:rsidR="00D1182F">
        <w:rPr>
          <w:rFonts w:ascii="Times New Roman" w:eastAsia="MingLiU-ExtB" w:hAnsi="Times New Roman" w:cs="Times New Roman"/>
          <w:bCs/>
          <w:sz w:val="28"/>
          <w:szCs w:val="28"/>
        </w:rPr>
        <w:t>ë</w:t>
      </w:r>
      <w:r w:rsidR="00775C67">
        <w:rPr>
          <w:rFonts w:ascii="Times New Roman" w:eastAsia="MingLiU-ExtB" w:hAnsi="Times New Roman" w:cs="Times New Roman"/>
          <w:bCs/>
          <w:sz w:val="28"/>
          <w:szCs w:val="28"/>
        </w:rPr>
        <w:t xml:space="preserve"> të specifikuara n</w:t>
      </w:r>
      <w:r w:rsidR="00D1182F">
        <w:rPr>
          <w:rFonts w:ascii="Times New Roman" w:eastAsia="MingLiU-ExtB" w:hAnsi="Times New Roman" w:cs="Times New Roman"/>
          <w:bCs/>
          <w:sz w:val="28"/>
          <w:szCs w:val="28"/>
        </w:rPr>
        <w:t>ë</w:t>
      </w:r>
      <w:r w:rsidR="00775C67">
        <w:rPr>
          <w:rFonts w:ascii="Times New Roman" w:eastAsia="MingLiU-ExtB" w:hAnsi="Times New Roman" w:cs="Times New Roman"/>
          <w:bCs/>
          <w:sz w:val="28"/>
          <w:szCs w:val="28"/>
        </w:rPr>
        <w:t xml:space="preserve"> dit</w:t>
      </w:r>
      <w:r w:rsidR="00D1182F">
        <w:rPr>
          <w:rFonts w:ascii="Times New Roman" w:eastAsia="MingLiU-ExtB" w:hAnsi="Times New Roman" w:cs="Times New Roman"/>
          <w:bCs/>
          <w:sz w:val="28"/>
          <w:szCs w:val="28"/>
        </w:rPr>
        <w:t>ë</w:t>
      </w:r>
      <w:r w:rsidR="00775C67">
        <w:rPr>
          <w:rFonts w:ascii="Times New Roman" w:eastAsia="MingLiU-ExtB" w:hAnsi="Times New Roman" w:cs="Times New Roman"/>
          <w:bCs/>
          <w:sz w:val="28"/>
          <w:szCs w:val="28"/>
        </w:rPr>
        <w:t xml:space="preserve"> </w:t>
      </w:r>
      <w:r w:rsidR="00B55E6E">
        <w:rPr>
          <w:rFonts w:ascii="Times New Roman" w:eastAsia="MingLiU-ExtB" w:hAnsi="Times New Roman" w:cs="Times New Roman"/>
          <w:bCs/>
          <w:sz w:val="28"/>
          <w:szCs w:val="28"/>
        </w:rPr>
        <w:t>kalendarike</w:t>
      </w:r>
      <w:r w:rsidR="00775C67">
        <w:rPr>
          <w:rFonts w:ascii="Times New Roman" w:eastAsia="MingLiU-ExtB" w:hAnsi="Times New Roman" w:cs="Times New Roman"/>
          <w:bCs/>
          <w:sz w:val="28"/>
          <w:szCs w:val="28"/>
        </w:rPr>
        <w:t xml:space="preserve"> dhe të shoqëruara me momentin e fillimit të tyre.</w:t>
      </w:r>
    </w:p>
    <w:p w:rsidR="003361BB" w:rsidRDefault="003361BB" w:rsidP="002B7606">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Pr>
          <w:rFonts w:ascii="Times New Roman" w:eastAsia="MingLiU-ExtB" w:hAnsi="Times New Roman" w:cs="Times New Roman"/>
          <w:bCs/>
          <w:sz w:val="28"/>
          <w:szCs w:val="28"/>
        </w:rPr>
        <w:lastRenderedPageBreak/>
        <w:t>N</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kreun e pest</w:t>
      </w:r>
      <w:r w:rsidR="00D1182F">
        <w:rPr>
          <w:rFonts w:ascii="Times New Roman" w:eastAsia="MingLiU-ExtB" w:hAnsi="Times New Roman" w:cs="Times New Roman"/>
          <w:bCs/>
          <w:sz w:val="28"/>
          <w:szCs w:val="28"/>
        </w:rPr>
        <w:t>ë</w:t>
      </w:r>
      <w:r w:rsidR="00C83379">
        <w:rPr>
          <w:rFonts w:ascii="Times New Roman" w:eastAsia="MingLiU-ExtB" w:hAnsi="Times New Roman" w:cs="Times New Roman"/>
          <w:bCs/>
          <w:sz w:val="28"/>
          <w:szCs w:val="28"/>
        </w:rPr>
        <w:t xml:space="preserve"> </w:t>
      </w:r>
      <w:r w:rsidR="00B55E6E">
        <w:rPr>
          <w:rFonts w:ascii="Times New Roman" w:eastAsia="MingLiU-ExtB" w:hAnsi="Times New Roman" w:cs="Times New Roman"/>
          <w:bCs/>
          <w:sz w:val="28"/>
          <w:szCs w:val="28"/>
        </w:rPr>
        <w:t>parashikohen</w:t>
      </w:r>
      <w:r w:rsidR="00C83379">
        <w:rPr>
          <w:rFonts w:ascii="Times New Roman" w:eastAsia="MingLiU-ExtB" w:hAnsi="Times New Roman" w:cs="Times New Roman"/>
          <w:bCs/>
          <w:sz w:val="28"/>
          <w:szCs w:val="28"/>
        </w:rPr>
        <w:t xml:space="preserve"> kriteret e p</w:t>
      </w:r>
      <w:r w:rsidR="00D1182F">
        <w:rPr>
          <w:rFonts w:ascii="Times New Roman" w:eastAsia="MingLiU-ExtB" w:hAnsi="Times New Roman" w:cs="Times New Roman"/>
          <w:bCs/>
          <w:sz w:val="28"/>
          <w:szCs w:val="28"/>
        </w:rPr>
        <w:t>ë</w:t>
      </w:r>
      <w:r w:rsidR="00C83379">
        <w:rPr>
          <w:rFonts w:ascii="Times New Roman" w:eastAsia="MingLiU-ExtB" w:hAnsi="Times New Roman" w:cs="Times New Roman"/>
          <w:bCs/>
          <w:sz w:val="28"/>
          <w:szCs w:val="28"/>
        </w:rPr>
        <w:t xml:space="preserve">rzgjedhjes </w:t>
      </w:r>
      <w:r w:rsidR="00035330">
        <w:rPr>
          <w:rFonts w:ascii="Times New Roman" w:eastAsia="MingLiU-ExtB" w:hAnsi="Times New Roman" w:cs="Times New Roman"/>
          <w:bCs/>
          <w:sz w:val="28"/>
          <w:szCs w:val="28"/>
        </w:rPr>
        <w:t>s</w:t>
      </w:r>
      <w:r w:rsidR="00D1182F">
        <w:rPr>
          <w:rFonts w:ascii="Times New Roman" w:eastAsia="MingLiU-ExtB" w:hAnsi="Times New Roman" w:cs="Times New Roman"/>
          <w:bCs/>
          <w:sz w:val="28"/>
          <w:szCs w:val="28"/>
        </w:rPr>
        <w:t>ë</w:t>
      </w:r>
      <w:r w:rsidR="00035330">
        <w:rPr>
          <w:rFonts w:ascii="Times New Roman" w:eastAsia="MingLiU-ExtB" w:hAnsi="Times New Roman" w:cs="Times New Roman"/>
          <w:bCs/>
          <w:sz w:val="28"/>
          <w:szCs w:val="28"/>
        </w:rPr>
        <w:t xml:space="preserve"> operator</w:t>
      </w:r>
      <w:r w:rsidR="00D1182F">
        <w:rPr>
          <w:rFonts w:ascii="Times New Roman" w:eastAsia="MingLiU-ExtB" w:hAnsi="Times New Roman" w:cs="Times New Roman"/>
          <w:bCs/>
          <w:sz w:val="28"/>
          <w:szCs w:val="28"/>
        </w:rPr>
        <w:t>ë</w:t>
      </w:r>
      <w:r w:rsidR="00035330">
        <w:rPr>
          <w:rFonts w:ascii="Times New Roman" w:eastAsia="MingLiU-ExtB" w:hAnsi="Times New Roman" w:cs="Times New Roman"/>
          <w:bCs/>
          <w:sz w:val="28"/>
          <w:szCs w:val="28"/>
        </w:rPr>
        <w:t xml:space="preserve">ve dhe arsyet e </w:t>
      </w:r>
      <w:proofErr w:type="spellStart"/>
      <w:r w:rsidR="00035330">
        <w:rPr>
          <w:rFonts w:ascii="Times New Roman" w:eastAsia="MingLiU-ExtB" w:hAnsi="Times New Roman" w:cs="Times New Roman"/>
          <w:bCs/>
          <w:sz w:val="28"/>
          <w:szCs w:val="28"/>
        </w:rPr>
        <w:t>skualifikimit</w:t>
      </w:r>
      <w:proofErr w:type="spellEnd"/>
      <w:r w:rsidR="00035330">
        <w:rPr>
          <w:rFonts w:ascii="Times New Roman" w:eastAsia="MingLiU-ExtB" w:hAnsi="Times New Roman" w:cs="Times New Roman"/>
          <w:bCs/>
          <w:sz w:val="28"/>
          <w:szCs w:val="28"/>
        </w:rPr>
        <w:t xml:space="preserve"> të tyre. Pjes</w:t>
      </w:r>
      <w:r w:rsidR="00D1182F">
        <w:rPr>
          <w:rFonts w:ascii="Times New Roman" w:eastAsia="MingLiU-ExtB" w:hAnsi="Times New Roman" w:cs="Times New Roman"/>
          <w:bCs/>
          <w:sz w:val="28"/>
          <w:szCs w:val="28"/>
        </w:rPr>
        <w:t>ë</w:t>
      </w:r>
      <w:r w:rsidR="00035330">
        <w:rPr>
          <w:rFonts w:ascii="Times New Roman" w:eastAsia="MingLiU-ExtB" w:hAnsi="Times New Roman" w:cs="Times New Roman"/>
          <w:bCs/>
          <w:sz w:val="28"/>
          <w:szCs w:val="28"/>
        </w:rPr>
        <w:t xml:space="preserve"> e k</w:t>
      </w:r>
      <w:r w:rsidR="00D1182F">
        <w:rPr>
          <w:rFonts w:ascii="Times New Roman" w:eastAsia="MingLiU-ExtB" w:hAnsi="Times New Roman" w:cs="Times New Roman"/>
          <w:bCs/>
          <w:sz w:val="28"/>
          <w:szCs w:val="28"/>
        </w:rPr>
        <w:t>ë</w:t>
      </w:r>
      <w:r w:rsidR="00035330">
        <w:rPr>
          <w:rFonts w:ascii="Times New Roman" w:eastAsia="MingLiU-ExtB" w:hAnsi="Times New Roman" w:cs="Times New Roman"/>
          <w:bCs/>
          <w:sz w:val="28"/>
          <w:szCs w:val="28"/>
        </w:rPr>
        <w:t>tij kreu jan</w:t>
      </w:r>
      <w:r w:rsidR="00D1182F">
        <w:rPr>
          <w:rFonts w:ascii="Times New Roman" w:eastAsia="MingLiU-ExtB" w:hAnsi="Times New Roman" w:cs="Times New Roman"/>
          <w:bCs/>
          <w:sz w:val="28"/>
          <w:szCs w:val="28"/>
        </w:rPr>
        <w:t>ë</w:t>
      </w:r>
      <w:r w:rsidR="00035330">
        <w:rPr>
          <w:rFonts w:ascii="Times New Roman" w:eastAsia="MingLiU-ExtB" w:hAnsi="Times New Roman" w:cs="Times New Roman"/>
          <w:bCs/>
          <w:sz w:val="28"/>
          <w:szCs w:val="28"/>
        </w:rPr>
        <w:t xml:space="preserve"> </w:t>
      </w:r>
      <w:r w:rsidR="0031701A">
        <w:rPr>
          <w:rFonts w:ascii="Times New Roman" w:eastAsia="MingLiU-ExtB" w:hAnsi="Times New Roman" w:cs="Times New Roman"/>
          <w:bCs/>
          <w:sz w:val="28"/>
          <w:szCs w:val="28"/>
        </w:rPr>
        <w:t>edhe disa standarde p</w:t>
      </w:r>
      <w:r w:rsidR="00D1182F">
        <w:rPr>
          <w:rFonts w:ascii="Times New Roman" w:eastAsia="MingLiU-ExtB" w:hAnsi="Times New Roman" w:cs="Times New Roman"/>
          <w:bCs/>
          <w:sz w:val="28"/>
          <w:szCs w:val="28"/>
        </w:rPr>
        <w:t>ë</w:t>
      </w:r>
      <w:r w:rsidR="0031701A">
        <w:rPr>
          <w:rFonts w:ascii="Times New Roman" w:eastAsia="MingLiU-ExtB" w:hAnsi="Times New Roman" w:cs="Times New Roman"/>
          <w:bCs/>
          <w:sz w:val="28"/>
          <w:szCs w:val="28"/>
        </w:rPr>
        <w:t>r menaxhimin e cil</w:t>
      </w:r>
      <w:r w:rsidR="00D1182F">
        <w:rPr>
          <w:rFonts w:ascii="Times New Roman" w:eastAsia="MingLiU-ExtB" w:hAnsi="Times New Roman" w:cs="Times New Roman"/>
          <w:bCs/>
          <w:sz w:val="28"/>
          <w:szCs w:val="28"/>
        </w:rPr>
        <w:t>ë</w:t>
      </w:r>
      <w:r w:rsidR="0031701A">
        <w:rPr>
          <w:rFonts w:ascii="Times New Roman" w:eastAsia="MingLiU-ExtB" w:hAnsi="Times New Roman" w:cs="Times New Roman"/>
          <w:bCs/>
          <w:sz w:val="28"/>
          <w:szCs w:val="28"/>
        </w:rPr>
        <w:t>sis</w:t>
      </w:r>
      <w:r w:rsidR="00D1182F">
        <w:rPr>
          <w:rFonts w:ascii="Times New Roman" w:eastAsia="MingLiU-ExtB" w:hAnsi="Times New Roman" w:cs="Times New Roman"/>
          <w:bCs/>
          <w:sz w:val="28"/>
          <w:szCs w:val="28"/>
        </w:rPr>
        <w:t>ë</w:t>
      </w:r>
      <w:r w:rsidR="0031701A">
        <w:rPr>
          <w:rFonts w:ascii="Times New Roman" w:eastAsia="MingLiU-ExtB" w:hAnsi="Times New Roman" w:cs="Times New Roman"/>
          <w:bCs/>
          <w:sz w:val="28"/>
          <w:szCs w:val="28"/>
        </w:rPr>
        <w:t xml:space="preserve"> </w:t>
      </w:r>
      <w:r w:rsidR="00286521">
        <w:rPr>
          <w:rFonts w:ascii="Times New Roman" w:eastAsia="MingLiU-ExtB" w:hAnsi="Times New Roman" w:cs="Times New Roman"/>
          <w:bCs/>
          <w:sz w:val="28"/>
          <w:szCs w:val="28"/>
        </w:rPr>
        <w:t>s</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operator</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ve dhe produkteve të cilat do të jen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subjekt i k</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tij ligji. K</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to standarde referojn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standarde nd</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rkomb</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tare si ato të Bashkimit Evropian, NATO-s si p</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r cil</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sin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ashtu edhe p</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r </w:t>
      </w:r>
      <w:r w:rsidR="00B55E6E">
        <w:rPr>
          <w:rFonts w:ascii="Times New Roman" w:eastAsia="MingLiU-ExtB" w:hAnsi="Times New Roman" w:cs="Times New Roman"/>
          <w:bCs/>
          <w:sz w:val="28"/>
          <w:szCs w:val="28"/>
        </w:rPr>
        <w:t>ruajtjen</w:t>
      </w:r>
      <w:r w:rsidR="00286521">
        <w:rPr>
          <w:rFonts w:ascii="Times New Roman" w:eastAsia="MingLiU-ExtB" w:hAnsi="Times New Roman" w:cs="Times New Roman"/>
          <w:bCs/>
          <w:sz w:val="28"/>
          <w:szCs w:val="28"/>
        </w:rPr>
        <w:t xml:space="preserve"> e mjedisit. Kushtet e paracaktuara jan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të domosdoshme bazuar 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w:t>
      </w:r>
      <w:proofErr w:type="spellStart"/>
      <w:r w:rsidR="00286521">
        <w:rPr>
          <w:rFonts w:ascii="Times New Roman" w:eastAsia="MingLiU-ExtB" w:hAnsi="Times New Roman" w:cs="Times New Roman"/>
          <w:bCs/>
          <w:sz w:val="28"/>
          <w:szCs w:val="28"/>
        </w:rPr>
        <w:t>sensibilitetin</w:t>
      </w:r>
      <w:proofErr w:type="spellEnd"/>
      <w:r w:rsidR="00286521">
        <w:rPr>
          <w:rFonts w:ascii="Times New Roman" w:eastAsia="MingLiU-ExtB" w:hAnsi="Times New Roman" w:cs="Times New Roman"/>
          <w:bCs/>
          <w:sz w:val="28"/>
          <w:szCs w:val="28"/>
        </w:rPr>
        <w:t xml:space="preserve"> e produkteve të cilat p</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rfshihen 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fush</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n e zbatimit të k</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tij ligji. Ky </w:t>
      </w:r>
      <w:proofErr w:type="spellStart"/>
      <w:r w:rsidR="00286521">
        <w:rPr>
          <w:rFonts w:ascii="Times New Roman" w:eastAsia="MingLiU-ExtB" w:hAnsi="Times New Roman" w:cs="Times New Roman"/>
          <w:bCs/>
          <w:sz w:val="28"/>
          <w:szCs w:val="28"/>
        </w:rPr>
        <w:t>kre</w:t>
      </w:r>
      <w:proofErr w:type="spellEnd"/>
      <w:r w:rsidR="00286521">
        <w:rPr>
          <w:rFonts w:ascii="Times New Roman" w:eastAsia="MingLiU-ExtB" w:hAnsi="Times New Roman" w:cs="Times New Roman"/>
          <w:bCs/>
          <w:sz w:val="28"/>
          <w:szCs w:val="28"/>
        </w:rPr>
        <w:t xml:space="preserve"> trajton edhe hapjen, shqyrtimin dhe kriteret p</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r p</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rcaktimin e ofert</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s fituese. Pjes</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e r</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nd</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sishme e k</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tij kreu </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sht</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edhe neni 48 n</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të cilin rregullohet sigurimi i kontrat</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s. Ky rregullim </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sht</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 ky</w:t>
      </w:r>
      <w:r w:rsidR="004F06F9">
        <w:rPr>
          <w:rFonts w:ascii="Times New Roman" w:eastAsia="MingLiU-ExtB" w:hAnsi="Times New Roman" w:cs="Times New Roman"/>
          <w:bCs/>
          <w:sz w:val="28"/>
          <w:szCs w:val="28"/>
        </w:rPr>
        <w:t xml:space="preserve"> p</w:t>
      </w:r>
      <w:r w:rsidR="00D1182F">
        <w:rPr>
          <w:rFonts w:ascii="Times New Roman" w:eastAsia="MingLiU-ExtB" w:hAnsi="Times New Roman" w:cs="Times New Roman"/>
          <w:bCs/>
          <w:sz w:val="28"/>
          <w:szCs w:val="28"/>
        </w:rPr>
        <w:t>ë</w:t>
      </w:r>
      <w:r w:rsidR="004F06F9">
        <w:rPr>
          <w:rFonts w:ascii="Times New Roman" w:eastAsia="MingLiU-ExtB" w:hAnsi="Times New Roman" w:cs="Times New Roman"/>
          <w:bCs/>
          <w:sz w:val="28"/>
          <w:szCs w:val="28"/>
        </w:rPr>
        <w:t>r ruajtje</w:t>
      </w:r>
      <w:r w:rsidR="00286521">
        <w:rPr>
          <w:rFonts w:ascii="Times New Roman" w:eastAsia="MingLiU-ExtB" w:hAnsi="Times New Roman" w:cs="Times New Roman"/>
          <w:bCs/>
          <w:sz w:val="28"/>
          <w:szCs w:val="28"/>
        </w:rPr>
        <w:t>n e interesave të organit shtet</w:t>
      </w:r>
      <w:r w:rsidR="00D1182F">
        <w:rPr>
          <w:rFonts w:ascii="Times New Roman" w:eastAsia="MingLiU-ExtB" w:hAnsi="Times New Roman" w:cs="Times New Roman"/>
          <w:bCs/>
          <w:sz w:val="28"/>
          <w:szCs w:val="28"/>
        </w:rPr>
        <w:t>ë</w:t>
      </w:r>
      <w:r w:rsidR="00286521">
        <w:rPr>
          <w:rFonts w:ascii="Times New Roman" w:eastAsia="MingLiU-ExtB" w:hAnsi="Times New Roman" w:cs="Times New Roman"/>
          <w:bCs/>
          <w:sz w:val="28"/>
          <w:szCs w:val="28"/>
        </w:rPr>
        <w:t xml:space="preserve">ror </w:t>
      </w:r>
      <w:r w:rsidR="0031701A">
        <w:rPr>
          <w:rFonts w:ascii="Times New Roman" w:eastAsia="MingLiU-ExtB" w:hAnsi="Times New Roman" w:cs="Times New Roman"/>
          <w:bCs/>
          <w:sz w:val="28"/>
          <w:szCs w:val="28"/>
        </w:rPr>
        <w:t xml:space="preserve"> </w:t>
      </w:r>
      <w:r w:rsidR="004F06F9">
        <w:rPr>
          <w:rFonts w:ascii="Times New Roman" w:eastAsia="MingLiU-ExtB" w:hAnsi="Times New Roman" w:cs="Times New Roman"/>
          <w:bCs/>
          <w:sz w:val="28"/>
          <w:szCs w:val="28"/>
        </w:rPr>
        <w:t>n</w:t>
      </w:r>
      <w:r w:rsidR="00D1182F">
        <w:rPr>
          <w:rFonts w:ascii="Times New Roman" w:eastAsia="MingLiU-ExtB" w:hAnsi="Times New Roman" w:cs="Times New Roman"/>
          <w:bCs/>
          <w:sz w:val="28"/>
          <w:szCs w:val="28"/>
        </w:rPr>
        <w:t>ë</w:t>
      </w:r>
      <w:r w:rsidR="004F06F9">
        <w:rPr>
          <w:rFonts w:ascii="Times New Roman" w:eastAsia="MingLiU-ExtB" w:hAnsi="Times New Roman" w:cs="Times New Roman"/>
          <w:bCs/>
          <w:sz w:val="28"/>
          <w:szCs w:val="28"/>
        </w:rPr>
        <w:t xml:space="preserve"> raste të shkeljeve të </w:t>
      </w:r>
      <w:r w:rsidR="006B6CB4">
        <w:rPr>
          <w:rFonts w:ascii="Times New Roman" w:eastAsia="MingLiU-ExtB" w:hAnsi="Times New Roman" w:cs="Times New Roman"/>
          <w:bCs/>
          <w:sz w:val="28"/>
          <w:szCs w:val="28"/>
        </w:rPr>
        <w:t>kontrat</w:t>
      </w:r>
      <w:r w:rsidR="00D1182F">
        <w:rPr>
          <w:rFonts w:ascii="Times New Roman" w:eastAsia="MingLiU-ExtB" w:hAnsi="Times New Roman" w:cs="Times New Roman"/>
          <w:bCs/>
          <w:sz w:val="28"/>
          <w:szCs w:val="28"/>
        </w:rPr>
        <w:t>ë</w:t>
      </w:r>
      <w:r w:rsidR="006B6CB4">
        <w:rPr>
          <w:rFonts w:ascii="Times New Roman" w:eastAsia="MingLiU-ExtB" w:hAnsi="Times New Roman" w:cs="Times New Roman"/>
          <w:bCs/>
          <w:sz w:val="28"/>
          <w:szCs w:val="28"/>
        </w:rPr>
        <w:t xml:space="preserve">s nga ana e autoritetit </w:t>
      </w:r>
      <w:proofErr w:type="spellStart"/>
      <w:r w:rsidR="006B6CB4">
        <w:rPr>
          <w:rFonts w:ascii="Times New Roman" w:eastAsia="MingLiU-ExtB" w:hAnsi="Times New Roman" w:cs="Times New Roman"/>
          <w:bCs/>
          <w:sz w:val="28"/>
          <w:szCs w:val="28"/>
        </w:rPr>
        <w:t>kontraktor</w:t>
      </w:r>
      <w:proofErr w:type="spellEnd"/>
      <w:r w:rsidR="006B6CB4">
        <w:rPr>
          <w:rFonts w:ascii="Times New Roman" w:eastAsia="MingLiU-ExtB" w:hAnsi="Times New Roman" w:cs="Times New Roman"/>
          <w:bCs/>
          <w:sz w:val="28"/>
          <w:szCs w:val="28"/>
        </w:rPr>
        <w:t>.</w:t>
      </w:r>
    </w:p>
    <w:p w:rsidR="006B6CB4" w:rsidRDefault="006B6CB4" w:rsidP="002B7606">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Pr>
          <w:rFonts w:ascii="Times New Roman" w:eastAsia="MingLiU-ExtB" w:hAnsi="Times New Roman" w:cs="Times New Roman"/>
          <w:bCs/>
          <w:sz w:val="28"/>
          <w:szCs w:val="28"/>
        </w:rPr>
        <w:t>N</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kreun e gjasht</w:t>
      </w:r>
      <w:r w:rsidR="00D1182F">
        <w:rPr>
          <w:rFonts w:ascii="Times New Roman" w:eastAsia="MingLiU-ExtB" w:hAnsi="Times New Roman" w:cs="Times New Roman"/>
          <w:bCs/>
          <w:sz w:val="28"/>
          <w:szCs w:val="28"/>
        </w:rPr>
        <w:t>ë</w:t>
      </w:r>
      <w:r w:rsidR="007E3732">
        <w:rPr>
          <w:rFonts w:ascii="Times New Roman" w:eastAsia="MingLiU-ExtB" w:hAnsi="Times New Roman" w:cs="Times New Roman"/>
          <w:bCs/>
          <w:sz w:val="28"/>
          <w:szCs w:val="28"/>
        </w:rPr>
        <w:t xml:space="preserve"> të projektligjit parashikohen: 1. kushtet e veçanta të cilat mund të </w:t>
      </w:r>
      <w:r w:rsidR="00B55E6E">
        <w:rPr>
          <w:rFonts w:ascii="Times New Roman" w:eastAsia="MingLiU-ExtB" w:hAnsi="Times New Roman" w:cs="Times New Roman"/>
          <w:bCs/>
          <w:sz w:val="28"/>
          <w:szCs w:val="28"/>
        </w:rPr>
        <w:t>caktohen</w:t>
      </w:r>
      <w:r w:rsidR="007E3732">
        <w:rPr>
          <w:rFonts w:ascii="Times New Roman" w:eastAsia="MingLiU-ExtB" w:hAnsi="Times New Roman" w:cs="Times New Roman"/>
          <w:bCs/>
          <w:sz w:val="28"/>
          <w:szCs w:val="28"/>
        </w:rPr>
        <w:t xml:space="preserve"> nga autoriteti </w:t>
      </w:r>
      <w:proofErr w:type="spellStart"/>
      <w:r w:rsidR="007E3732">
        <w:rPr>
          <w:rFonts w:ascii="Times New Roman" w:eastAsia="MingLiU-ExtB" w:hAnsi="Times New Roman" w:cs="Times New Roman"/>
          <w:bCs/>
          <w:sz w:val="28"/>
          <w:szCs w:val="28"/>
        </w:rPr>
        <w:t>kontraktor</w:t>
      </w:r>
      <w:proofErr w:type="spellEnd"/>
      <w:r w:rsidR="007E3732">
        <w:rPr>
          <w:rFonts w:ascii="Times New Roman" w:eastAsia="MingLiU-ExtB" w:hAnsi="Times New Roman" w:cs="Times New Roman"/>
          <w:bCs/>
          <w:sz w:val="28"/>
          <w:szCs w:val="28"/>
        </w:rPr>
        <w:t>. 2. Mbrojtja e siguris</w:t>
      </w:r>
      <w:r w:rsidR="00D1182F">
        <w:rPr>
          <w:rFonts w:ascii="Times New Roman" w:eastAsia="MingLiU-ExtB" w:hAnsi="Times New Roman" w:cs="Times New Roman"/>
          <w:bCs/>
          <w:sz w:val="28"/>
          <w:szCs w:val="28"/>
        </w:rPr>
        <w:t>ë</w:t>
      </w:r>
      <w:r w:rsidR="007E3732">
        <w:rPr>
          <w:rFonts w:ascii="Times New Roman" w:eastAsia="MingLiU-ExtB" w:hAnsi="Times New Roman" w:cs="Times New Roman"/>
          <w:bCs/>
          <w:sz w:val="28"/>
          <w:szCs w:val="28"/>
        </w:rPr>
        <w:t xml:space="preserve"> s</w:t>
      </w:r>
      <w:r w:rsidR="00D1182F">
        <w:rPr>
          <w:rFonts w:ascii="Times New Roman" w:eastAsia="MingLiU-ExtB" w:hAnsi="Times New Roman" w:cs="Times New Roman"/>
          <w:bCs/>
          <w:sz w:val="28"/>
          <w:szCs w:val="28"/>
        </w:rPr>
        <w:t>ë</w:t>
      </w:r>
      <w:r w:rsidR="007E3732">
        <w:rPr>
          <w:rFonts w:ascii="Times New Roman" w:eastAsia="MingLiU-ExtB" w:hAnsi="Times New Roman" w:cs="Times New Roman"/>
          <w:bCs/>
          <w:sz w:val="28"/>
          <w:szCs w:val="28"/>
        </w:rPr>
        <w:t xml:space="preserve"> informacionit të klasifikuar</w:t>
      </w:r>
      <w:r w:rsidR="00D05405">
        <w:rPr>
          <w:rFonts w:ascii="Times New Roman" w:eastAsia="MingLiU-ExtB" w:hAnsi="Times New Roman" w:cs="Times New Roman"/>
          <w:bCs/>
          <w:sz w:val="28"/>
          <w:szCs w:val="28"/>
        </w:rPr>
        <w:t>, gjat</w:t>
      </w:r>
      <w:r w:rsidR="00D1182F">
        <w:rPr>
          <w:rFonts w:ascii="Times New Roman" w:eastAsia="MingLiU-ExtB" w:hAnsi="Times New Roman" w:cs="Times New Roman"/>
          <w:bCs/>
          <w:sz w:val="28"/>
          <w:szCs w:val="28"/>
        </w:rPr>
        <w:t>ë</w:t>
      </w:r>
      <w:r w:rsidR="00D05405">
        <w:rPr>
          <w:rFonts w:ascii="Times New Roman" w:eastAsia="MingLiU-ExtB" w:hAnsi="Times New Roman" w:cs="Times New Roman"/>
          <w:bCs/>
          <w:sz w:val="28"/>
          <w:szCs w:val="28"/>
        </w:rPr>
        <w:t xml:space="preserve"> zbatimit të kontrat</w:t>
      </w:r>
      <w:r w:rsidR="00D1182F">
        <w:rPr>
          <w:rFonts w:ascii="Times New Roman" w:eastAsia="MingLiU-ExtB" w:hAnsi="Times New Roman" w:cs="Times New Roman"/>
          <w:bCs/>
          <w:sz w:val="28"/>
          <w:szCs w:val="28"/>
        </w:rPr>
        <w:t>ë</w:t>
      </w:r>
      <w:r w:rsidR="00D05405">
        <w:rPr>
          <w:rFonts w:ascii="Times New Roman" w:eastAsia="MingLiU-ExtB" w:hAnsi="Times New Roman" w:cs="Times New Roman"/>
          <w:bCs/>
          <w:sz w:val="28"/>
          <w:szCs w:val="28"/>
        </w:rPr>
        <w:t>s. 3. Siguria e furnizimit, e cila garantohet me paraqitjen pran</w:t>
      </w:r>
      <w:r w:rsidR="00D1182F">
        <w:rPr>
          <w:rFonts w:ascii="Times New Roman" w:eastAsia="MingLiU-ExtB" w:hAnsi="Times New Roman" w:cs="Times New Roman"/>
          <w:bCs/>
          <w:sz w:val="28"/>
          <w:szCs w:val="28"/>
        </w:rPr>
        <w:t>ë</w:t>
      </w:r>
      <w:r w:rsidR="00D05405">
        <w:rPr>
          <w:rFonts w:ascii="Times New Roman" w:eastAsia="MingLiU-ExtB" w:hAnsi="Times New Roman" w:cs="Times New Roman"/>
          <w:bCs/>
          <w:sz w:val="28"/>
          <w:szCs w:val="28"/>
        </w:rPr>
        <w:t xml:space="preserve"> e nj</w:t>
      </w:r>
      <w:r w:rsidR="00D1182F">
        <w:rPr>
          <w:rFonts w:ascii="Times New Roman" w:eastAsia="MingLiU-ExtB" w:hAnsi="Times New Roman" w:cs="Times New Roman"/>
          <w:bCs/>
          <w:sz w:val="28"/>
          <w:szCs w:val="28"/>
        </w:rPr>
        <w:t>ë</w:t>
      </w:r>
      <w:r w:rsidR="00D05405">
        <w:rPr>
          <w:rFonts w:ascii="Times New Roman" w:eastAsia="MingLiU-ExtB" w:hAnsi="Times New Roman" w:cs="Times New Roman"/>
          <w:bCs/>
          <w:sz w:val="28"/>
          <w:szCs w:val="28"/>
        </w:rPr>
        <w:t xml:space="preserve"> s</w:t>
      </w:r>
      <w:r w:rsidR="00D1182F">
        <w:rPr>
          <w:rFonts w:ascii="Times New Roman" w:eastAsia="MingLiU-ExtB" w:hAnsi="Times New Roman" w:cs="Times New Roman"/>
          <w:bCs/>
          <w:sz w:val="28"/>
          <w:szCs w:val="28"/>
        </w:rPr>
        <w:t>ë</w:t>
      </w:r>
      <w:r w:rsidR="00D05405">
        <w:rPr>
          <w:rFonts w:ascii="Times New Roman" w:eastAsia="MingLiU-ExtB" w:hAnsi="Times New Roman" w:cs="Times New Roman"/>
          <w:bCs/>
          <w:sz w:val="28"/>
          <w:szCs w:val="28"/>
        </w:rPr>
        <w:t>r</w:t>
      </w:r>
      <w:r w:rsidR="00D1182F">
        <w:rPr>
          <w:rFonts w:ascii="Times New Roman" w:eastAsia="MingLiU-ExtB" w:hAnsi="Times New Roman" w:cs="Times New Roman"/>
          <w:bCs/>
          <w:sz w:val="28"/>
          <w:szCs w:val="28"/>
        </w:rPr>
        <w:t>ë</w:t>
      </w:r>
      <w:r w:rsidR="00D05405">
        <w:rPr>
          <w:rFonts w:ascii="Times New Roman" w:eastAsia="MingLiU-ExtB" w:hAnsi="Times New Roman" w:cs="Times New Roman"/>
          <w:bCs/>
          <w:sz w:val="28"/>
          <w:szCs w:val="28"/>
        </w:rPr>
        <w:t xml:space="preserve"> dokumentesh nga na e ofertuesit autoritetit kontraktues.</w:t>
      </w:r>
    </w:p>
    <w:p w:rsidR="00183B0A" w:rsidRPr="00183B0A" w:rsidRDefault="00D05405" w:rsidP="00183B0A">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Pr>
          <w:rFonts w:ascii="Times New Roman" w:eastAsia="MingLiU-ExtB" w:hAnsi="Times New Roman" w:cs="Times New Roman"/>
          <w:bCs/>
          <w:sz w:val="28"/>
          <w:szCs w:val="28"/>
        </w:rPr>
        <w:t>Kreu i shtat</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 xml:space="preserve"> i projektligjit parashikon dispozitat e zbatimit të kontrat</w:t>
      </w:r>
      <w:r w:rsidR="00D1182F">
        <w:rPr>
          <w:rFonts w:ascii="Times New Roman" w:eastAsia="MingLiU-ExtB" w:hAnsi="Times New Roman" w:cs="Times New Roman"/>
          <w:bCs/>
          <w:sz w:val="28"/>
          <w:szCs w:val="28"/>
        </w:rPr>
        <w:t>ë</w:t>
      </w:r>
      <w:r>
        <w:rPr>
          <w:rFonts w:ascii="Times New Roman" w:eastAsia="MingLiU-ExtB" w:hAnsi="Times New Roman" w:cs="Times New Roman"/>
          <w:bCs/>
          <w:sz w:val="28"/>
          <w:szCs w:val="28"/>
        </w:rPr>
        <w:t>s</w:t>
      </w:r>
      <w:r w:rsidR="00B55E6E">
        <w:rPr>
          <w:rFonts w:ascii="Times New Roman" w:eastAsia="MingLiU-ExtB" w:hAnsi="Times New Roman" w:cs="Times New Roman"/>
          <w:bCs/>
          <w:sz w:val="28"/>
          <w:szCs w:val="28"/>
        </w:rPr>
        <w:t>, duke p</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r</w:t>
      </w:r>
      <w:r w:rsidR="00B55E6E">
        <w:rPr>
          <w:rFonts w:ascii="Times New Roman" w:eastAsia="MingLiU-ExtB" w:hAnsi="Times New Roman" w:cs="Times New Roman"/>
          <w:bCs/>
          <w:sz w:val="28"/>
          <w:szCs w:val="28"/>
        </w:rPr>
        <w:t>f</w:t>
      </w:r>
      <w:r w:rsidR="00DE63F5">
        <w:rPr>
          <w:rFonts w:ascii="Times New Roman" w:eastAsia="MingLiU-ExtB" w:hAnsi="Times New Roman" w:cs="Times New Roman"/>
          <w:bCs/>
          <w:sz w:val="28"/>
          <w:szCs w:val="28"/>
        </w:rPr>
        <w:t>shir</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 xml:space="preserve"> dhe mbikëqyrjen e punimeve</w:t>
      </w:r>
      <w:r w:rsidR="008479F4">
        <w:rPr>
          <w:rFonts w:ascii="Times New Roman" w:eastAsia="MingLiU-ExtB" w:hAnsi="Times New Roman" w:cs="Times New Roman"/>
          <w:bCs/>
          <w:sz w:val="28"/>
          <w:szCs w:val="28"/>
        </w:rPr>
        <w:t xml:space="preserve"> dhe </w:t>
      </w:r>
      <w:proofErr w:type="spellStart"/>
      <w:r w:rsidR="008479F4">
        <w:rPr>
          <w:rFonts w:ascii="Times New Roman" w:eastAsia="MingLiU-ExtB" w:hAnsi="Times New Roman" w:cs="Times New Roman"/>
          <w:bCs/>
          <w:sz w:val="28"/>
          <w:szCs w:val="28"/>
        </w:rPr>
        <w:t>n</w:t>
      </w:r>
      <w:r w:rsidR="00D1182F">
        <w:rPr>
          <w:rFonts w:ascii="Times New Roman" w:eastAsia="MingLiU-ExtB" w:hAnsi="Times New Roman" w:cs="Times New Roman"/>
          <w:bCs/>
          <w:sz w:val="28"/>
          <w:szCs w:val="28"/>
        </w:rPr>
        <w:t>ë</w:t>
      </w:r>
      <w:r w:rsidR="008479F4">
        <w:rPr>
          <w:rFonts w:ascii="Times New Roman" w:eastAsia="MingLiU-ExtB" w:hAnsi="Times New Roman" w:cs="Times New Roman"/>
          <w:bCs/>
          <w:sz w:val="28"/>
          <w:szCs w:val="28"/>
        </w:rPr>
        <w:t>nkontraktimin</w:t>
      </w:r>
      <w:proofErr w:type="spellEnd"/>
      <w:r>
        <w:rPr>
          <w:rFonts w:ascii="Times New Roman" w:eastAsia="MingLiU-ExtB" w:hAnsi="Times New Roman" w:cs="Times New Roman"/>
          <w:bCs/>
          <w:sz w:val="28"/>
          <w:szCs w:val="28"/>
        </w:rPr>
        <w:t>.</w:t>
      </w:r>
      <w:r w:rsidR="00DE63F5">
        <w:rPr>
          <w:rFonts w:ascii="Times New Roman" w:eastAsia="MingLiU-ExtB" w:hAnsi="Times New Roman" w:cs="Times New Roman"/>
          <w:bCs/>
          <w:sz w:val="28"/>
          <w:szCs w:val="28"/>
        </w:rPr>
        <w:t xml:space="preserve"> P</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 xml:space="preserve">r </w:t>
      </w:r>
      <w:proofErr w:type="spellStart"/>
      <w:r w:rsidR="00DE63F5">
        <w:rPr>
          <w:rFonts w:ascii="Times New Roman" w:eastAsia="MingLiU-ExtB" w:hAnsi="Times New Roman" w:cs="Times New Roman"/>
          <w:bCs/>
          <w:sz w:val="28"/>
          <w:szCs w:val="28"/>
        </w:rPr>
        <w:t>n</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nkontraktimin</w:t>
      </w:r>
      <w:proofErr w:type="spellEnd"/>
      <w:r w:rsidR="00DE63F5">
        <w:rPr>
          <w:rFonts w:ascii="Times New Roman" w:eastAsia="MingLiU-ExtB" w:hAnsi="Times New Roman" w:cs="Times New Roman"/>
          <w:bCs/>
          <w:sz w:val="28"/>
          <w:szCs w:val="28"/>
        </w:rPr>
        <w:t xml:space="preserve"> </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sht</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 xml:space="preserve"> marr</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 xml:space="preserve"> shembulli i rregullimeve të b</w:t>
      </w:r>
      <w:r w:rsidR="00D1182F">
        <w:rPr>
          <w:rFonts w:ascii="Times New Roman" w:eastAsia="MingLiU-ExtB" w:hAnsi="Times New Roman" w:cs="Times New Roman"/>
          <w:bCs/>
          <w:sz w:val="28"/>
          <w:szCs w:val="28"/>
        </w:rPr>
        <w:t>ë</w:t>
      </w:r>
      <w:r w:rsidR="00DE63F5">
        <w:rPr>
          <w:rFonts w:ascii="Times New Roman" w:eastAsia="MingLiU-ExtB" w:hAnsi="Times New Roman" w:cs="Times New Roman"/>
          <w:bCs/>
          <w:sz w:val="28"/>
          <w:szCs w:val="28"/>
        </w:rPr>
        <w:t xml:space="preserve">ra nga ligji </w:t>
      </w:r>
      <w:r w:rsidR="00DE63F5" w:rsidRPr="00773664">
        <w:rPr>
          <w:rFonts w:ascii="Times New Roman" w:hAnsi="Times New Roman" w:cs="Times New Roman"/>
          <w:bCs/>
          <w:sz w:val="28"/>
          <w:szCs w:val="28"/>
        </w:rPr>
        <w:t>nr. 9643, datë 20.11.2006 “Për Prokurimin publik”</w:t>
      </w:r>
      <w:r w:rsidR="00DE63F5">
        <w:rPr>
          <w:rFonts w:ascii="Times New Roman" w:hAnsi="Times New Roman" w:cs="Times New Roman"/>
          <w:bCs/>
          <w:sz w:val="28"/>
          <w:szCs w:val="28"/>
        </w:rPr>
        <w:t xml:space="preserve">. Duke lejuar </w:t>
      </w:r>
      <w:proofErr w:type="spellStart"/>
      <w:r w:rsidR="00DE63F5">
        <w:rPr>
          <w:rFonts w:ascii="Times New Roman" w:hAnsi="Times New Roman" w:cs="Times New Roman"/>
          <w:bCs/>
          <w:sz w:val="28"/>
          <w:szCs w:val="28"/>
        </w:rPr>
        <w:t>n</w:t>
      </w:r>
      <w:r w:rsidR="00D1182F">
        <w:rPr>
          <w:rFonts w:ascii="Times New Roman" w:hAnsi="Times New Roman" w:cs="Times New Roman"/>
          <w:bCs/>
          <w:sz w:val="28"/>
          <w:szCs w:val="28"/>
        </w:rPr>
        <w:t>ë</w:t>
      </w:r>
      <w:r w:rsidR="00DE63F5">
        <w:rPr>
          <w:rFonts w:ascii="Times New Roman" w:hAnsi="Times New Roman" w:cs="Times New Roman"/>
          <w:bCs/>
          <w:sz w:val="28"/>
          <w:szCs w:val="28"/>
        </w:rPr>
        <w:t>nkontraktimin</w:t>
      </w:r>
      <w:proofErr w:type="spellEnd"/>
      <w:r w:rsidR="00DE63F5">
        <w:rPr>
          <w:rFonts w:ascii="Times New Roman" w:hAnsi="Times New Roman" w:cs="Times New Roman"/>
          <w:bCs/>
          <w:sz w:val="28"/>
          <w:szCs w:val="28"/>
        </w:rPr>
        <w:t xml:space="preserve"> por duke e kusht</w:t>
      </w:r>
      <w:r w:rsidR="00D1182F">
        <w:rPr>
          <w:rFonts w:ascii="Times New Roman" w:hAnsi="Times New Roman" w:cs="Times New Roman"/>
          <w:bCs/>
          <w:sz w:val="28"/>
          <w:szCs w:val="28"/>
        </w:rPr>
        <w:t>ë</w:t>
      </w:r>
      <w:r w:rsidR="00DE63F5">
        <w:rPr>
          <w:rFonts w:ascii="Times New Roman" w:hAnsi="Times New Roman" w:cs="Times New Roman"/>
          <w:bCs/>
          <w:sz w:val="28"/>
          <w:szCs w:val="28"/>
        </w:rPr>
        <w:t>zuar dhe duke mos p</w:t>
      </w:r>
      <w:r w:rsidR="00D1182F">
        <w:rPr>
          <w:rFonts w:ascii="Times New Roman" w:hAnsi="Times New Roman" w:cs="Times New Roman"/>
          <w:bCs/>
          <w:sz w:val="28"/>
          <w:szCs w:val="28"/>
        </w:rPr>
        <w:t>ë</w:t>
      </w:r>
      <w:r w:rsidR="00DE63F5">
        <w:rPr>
          <w:rFonts w:ascii="Times New Roman" w:hAnsi="Times New Roman" w:cs="Times New Roman"/>
          <w:bCs/>
          <w:sz w:val="28"/>
          <w:szCs w:val="28"/>
        </w:rPr>
        <w:t>rjashtuar p</w:t>
      </w:r>
      <w:r w:rsidR="00D1182F">
        <w:rPr>
          <w:rFonts w:ascii="Times New Roman" w:hAnsi="Times New Roman" w:cs="Times New Roman"/>
          <w:bCs/>
          <w:sz w:val="28"/>
          <w:szCs w:val="28"/>
        </w:rPr>
        <w:t>ë</w:t>
      </w:r>
      <w:r w:rsidR="00DE63F5">
        <w:rPr>
          <w:rFonts w:ascii="Times New Roman" w:hAnsi="Times New Roman" w:cs="Times New Roman"/>
          <w:bCs/>
          <w:sz w:val="28"/>
          <w:szCs w:val="28"/>
        </w:rPr>
        <w:t>rgjegj</w:t>
      </w:r>
      <w:r w:rsidR="00D1182F">
        <w:rPr>
          <w:rFonts w:ascii="Times New Roman" w:hAnsi="Times New Roman" w:cs="Times New Roman"/>
          <w:bCs/>
          <w:sz w:val="28"/>
          <w:szCs w:val="28"/>
        </w:rPr>
        <w:t>ë</w:t>
      </w:r>
      <w:r w:rsidR="00DE63F5">
        <w:rPr>
          <w:rFonts w:ascii="Times New Roman" w:hAnsi="Times New Roman" w:cs="Times New Roman"/>
          <w:bCs/>
          <w:sz w:val="28"/>
          <w:szCs w:val="28"/>
        </w:rPr>
        <w:t>sin</w:t>
      </w:r>
      <w:r w:rsidR="00D1182F">
        <w:rPr>
          <w:rFonts w:ascii="Times New Roman" w:hAnsi="Times New Roman" w:cs="Times New Roman"/>
          <w:bCs/>
          <w:sz w:val="28"/>
          <w:szCs w:val="28"/>
        </w:rPr>
        <w:t>ë</w:t>
      </w:r>
      <w:r w:rsidR="00DE63F5">
        <w:rPr>
          <w:rFonts w:ascii="Times New Roman" w:hAnsi="Times New Roman" w:cs="Times New Roman"/>
          <w:bCs/>
          <w:sz w:val="28"/>
          <w:szCs w:val="28"/>
        </w:rPr>
        <w:t xml:space="preserve"> e operatorit ekonomik kryesor p</w:t>
      </w:r>
      <w:r w:rsidR="00D1182F">
        <w:rPr>
          <w:rFonts w:ascii="Times New Roman" w:hAnsi="Times New Roman" w:cs="Times New Roman"/>
          <w:bCs/>
          <w:sz w:val="28"/>
          <w:szCs w:val="28"/>
        </w:rPr>
        <w:t>ë</w:t>
      </w:r>
      <w:r w:rsidR="00DE63F5">
        <w:rPr>
          <w:rFonts w:ascii="Times New Roman" w:hAnsi="Times New Roman" w:cs="Times New Roman"/>
          <w:bCs/>
          <w:sz w:val="28"/>
          <w:szCs w:val="28"/>
        </w:rPr>
        <w:t>r sa i p</w:t>
      </w:r>
      <w:r w:rsidR="00D1182F">
        <w:rPr>
          <w:rFonts w:ascii="Times New Roman" w:hAnsi="Times New Roman" w:cs="Times New Roman"/>
          <w:bCs/>
          <w:sz w:val="28"/>
          <w:szCs w:val="28"/>
        </w:rPr>
        <w:t>ë</w:t>
      </w:r>
      <w:r w:rsidR="00DE63F5">
        <w:rPr>
          <w:rFonts w:ascii="Times New Roman" w:hAnsi="Times New Roman" w:cs="Times New Roman"/>
          <w:bCs/>
          <w:sz w:val="28"/>
          <w:szCs w:val="28"/>
        </w:rPr>
        <w:t>rket zbatimit të kontrat</w:t>
      </w:r>
      <w:r w:rsidR="00D1182F">
        <w:rPr>
          <w:rFonts w:ascii="Times New Roman" w:hAnsi="Times New Roman" w:cs="Times New Roman"/>
          <w:bCs/>
          <w:sz w:val="28"/>
          <w:szCs w:val="28"/>
        </w:rPr>
        <w:t>ë</w:t>
      </w:r>
      <w:r w:rsidR="00DE63F5">
        <w:rPr>
          <w:rFonts w:ascii="Times New Roman" w:hAnsi="Times New Roman" w:cs="Times New Roman"/>
          <w:bCs/>
          <w:sz w:val="28"/>
          <w:szCs w:val="28"/>
        </w:rPr>
        <w:t xml:space="preserve">s. </w:t>
      </w:r>
      <w:r w:rsidR="00B55E6E">
        <w:rPr>
          <w:rFonts w:ascii="Times New Roman" w:hAnsi="Times New Roman" w:cs="Times New Roman"/>
          <w:bCs/>
          <w:sz w:val="28"/>
          <w:szCs w:val="28"/>
        </w:rPr>
        <w:t>Mbikëqyrja</w:t>
      </w:r>
      <w:r w:rsidR="00DE63F5">
        <w:rPr>
          <w:rFonts w:ascii="Times New Roman" w:hAnsi="Times New Roman" w:cs="Times New Roman"/>
          <w:bCs/>
          <w:sz w:val="28"/>
          <w:szCs w:val="28"/>
        </w:rPr>
        <w:t xml:space="preserve"> e punimeve, sipas k</w:t>
      </w:r>
      <w:r w:rsidR="00D1182F">
        <w:rPr>
          <w:rFonts w:ascii="Times New Roman" w:hAnsi="Times New Roman" w:cs="Times New Roman"/>
          <w:bCs/>
          <w:sz w:val="28"/>
          <w:szCs w:val="28"/>
        </w:rPr>
        <w:t>ë</w:t>
      </w:r>
      <w:r w:rsidR="00DE63F5">
        <w:rPr>
          <w:rFonts w:ascii="Times New Roman" w:hAnsi="Times New Roman" w:cs="Times New Roman"/>
          <w:bCs/>
          <w:sz w:val="28"/>
          <w:szCs w:val="28"/>
        </w:rPr>
        <w:t>tij projektligji do të kryhet nga ana e strukturave të posaçme të ngritura pran</w:t>
      </w:r>
      <w:r w:rsidR="00D1182F">
        <w:rPr>
          <w:rFonts w:ascii="Times New Roman" w:hAnsi="Times New Roman" w:cs="Times New Roman"/>
          <w:bCs/>
          <w:sz w:val="28"/>
          <w:szCs w:val="28"/>
        </w:rPr>
        <w:t>ë</w:t>
      </w:r>
      <w:r w:rsidR="00DE63F5">
        <w:rPr>
          <w:rFonts w:ascii="Times New Roman" w:hAnsi="Times New Roman" w:cs="Times New Roman"/>
          <w:bCs/>
          <w:sz w:val="28"/>
          <w:szCs w:val="28"/>
        </w:rPr>
        <w:t xml:space="preserve"> autoriteti </w:t>
      </w:r>
      <w:proofErr w:type="spellStart"/>
      <w:r w:rsidR="00DE63F5">
        <w:rPr>
          <w:rFonts w:ascii="Times New Roman" w:hAnsi="Times New Roman" w:cs="Times New Roman"/>
          <w:bCs/>
          <w:sz w:val="28"/>
          <w:szCs w:val="28"/>
        </w:rPr>
        <w:t>kontraktor</w:t>
      </w:r>
      <w:proofErr w:type="spellEnd"/>
      <w:r w:rsidR="00DE63F5">
        <w:rPr>
          <w:rFonts w:ascii="Times New Roman" w:hAnsi="Times New Roman" w:cs="Times New Roman"/>
          <w:bCs/>
          <w:sz w:val="28"/>
          <w:szCs w:val="28"/>
        </w:rPr>
        <w:t xml:space="preserve"> por edhe nga </w:t>
      </w:r>
      <w:r w:rsidR="00183B0A" w:rsidRPr="00183B0A">
        <w:rPr>
          <w:rFonts w:ascii="Times New Roman" w:hAnsi="Times New Roman" w:cs="Times New Roman"/>
          <w:bCs/>
          <w:sz w:val="28"/>
          <w:szCs w:val="28"/>
        </w:rPr>
        <w:t>dhe organe të tjera shtetërore të autorizuara me ligj</w:t>
      </w:r>
      <w:r w:rsidR="00183B0A">
        <w:rPr>
          <w:rFonts w:ascii="Times New Roman" w:hAnsi="Times New Roman" w:cs="Times New Roman"/>
          <w:bCs/>
          <w:sz w:val="28"/>
          <w:szCs w:val="28"/>
        </w:rPr>
        <w:t>. Gjithashtu ky projektligj, n</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k</w:t>
      </w:r>
      <w:r w:rsidR="00D1182F">
        <w:rPr>
          <w:rFonts w:ascii="Times New Roman" w:hAnsi="Times New Roman" w:cs="Times New Roman"/>
          <w:bCs/>
          <w:sz w:val="28"/>
          <w:szCs w:val="28"/>
        </w:rPr>
        <w:t>ë</w:t>
      </w:r>
      <w:r w:rsidR="00183B0A">
        <w:rPr>
          <w:rFonts w:ascii="Times New Roman" w:hAnsi="Times New Roman" w:cs="Times New Roman"/>
          <w:bCs/>
          <w:sz w:val="28"/>
          <w:szCs w:val="28"/>
        </w:rPr>
        <w:t>t</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kapitull i jep të drejt</w:t>
      </w:r>
      <w:r w:rsidR="00D1182F">
        <w:rPr>
          <w:rFonts w:ascii="Times New Roman" w:hAnsi="Times New Roman" w:cs="Times New Roman"/>
          <w:bCs/>
          <w:sz w:val="28"/>
          <w:szCs w:val="28"/>
        </w:rPr>
        <w:t>ë</w:t>
      </w:r>
      <w:r w:rsidR="00183B0A">
        <w:rPr>
          <w:rFonts w:ascii="Times New Roman" w:hAnsi="Times New Roman" w:cs="Times New Roman"/>
          <w:bCs/>
          <w:sz w:val="28"/>
          <w:szCs w:val="28"/>
        </w:rPr>
        <w:t>n autoritetit kontraktues të jo vet</w:t>
      </w:r>
      <w:r w:rsidR="00D1182F">
        <w:rPr>
          <w:rFonts w:ascii="Times New Roman" w:hAnsi="Times New Roman" w:cs="Times New Roman"/>
          <w:bCs/>
          <w:sz w:val="28"/>
          <w:szCs w:val="28"/>
        </w:rPr>
        <w:t>ë</w:t>
      </w:r>
      <w:r w:rsidR="00183B0A">
        <w:rPr>
          <w:rFonts w:ascii="Times New Roman" w:hAnsi="Times New Roman" w:cs="Times New Roman"/>
          <w:bCs/>
          <w:sz w:val="28"/>
          <w:szCs w:val="28"/>
        </w:rPr>
        <w:t>m të testoi mallin, por tas kryej</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k</w:t>
      </w:r>
      <w:r w:rsidR="00D1182F">
        <w:rPr>
          <w:rFonts w:ascii="Times New Roman" w:hAnsi="Times New Roman" w:cs="Times New Roman"/>
          <w:bCs/>
          <w:sz w:val="28"/>
          <w:szCs w:val="28"/>
        </w:rPr>
        <w:t>ë</w:t>
      </w:r>
      <w:r w:rsidR="00183B0A">
        <w:rPr>
          <w:rFonts w:ascii="Times New Roman" w:hAnsi="Times New Roman" w:cs="Times New Roman"/>
          <w:bCs/>
          <w:sz w:val="28"/>
          <w:szCs w:val="28"/>
        </w:rPr>
        <w:t>t</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testim edhe n</w:t>
      </w:r>
      <w:r w:rsidR="00D1182F">
        <w:rPr>
          <w:rFonts w:ascii="Times New Roman" w:hAnsi="Times New Roman" w:cs="Times New Roman"/>
          <w:bCs/>
          <w:sz w:val="28"/>
          <w:szCs w:val="28"/>
        </w:rPr>
        <w:t>ë</w:t>
      </w:r>
      <w:r w:rsidR="00183B0A">
        <w:rPr>
          <w:rFonts w:ascii="Times New Roman" w:hAnsi="Times New Roman" w:cs="Times New Roman"/>
          <w:bCs/>
          <w:sz w:val="28"/>
          <w:szCs w:val="28"/>
        </w:rPr>
        <w:t>p</w:t>
      </w:r>
      <w:r w:rsidR="00D1182F">
        <w:rPr>
          <w:rFonts w:ascii="Times New Roman" w:hAnsi="Times New Roman" w:cs="Times New Roman"/>
          <w:bCs/>
          <w:sz w:val="28"/>
          <w:szCs w:val="28"/>
        </w:rPr>
        <w:t>ë</w:t>
      </w:r>
      <w:r w:rsidR="00183B0A">
        <w:rPr>
          <w:rFonts w:ascii="Times New Roman" w:hAnsi="Times New Roman" w:cs="Times New Roman"/>
          <w:bCs/>
          <w:sz w:val="28"/>
          <w:szCs w:val="28"/>
        </w:rPr>
        <w:t>rmjet ekspert</w:t>
      </w:r>
      <w:r w:rsidR="00D1182F">
        <w:rPr>
          <w:rFonts w:ascii="Times New Roman" w:hAnsi="Times New Roman" w:cs="Times New Roman"/>
          <w:bCs/>
          <w:sz w:val="28"/>
          <w:szCs w:val="28"/>
        </w:rPr>
        <w:t>ë</w:t>
      </w:r>
      <w:r w:rsidR="00183B0A">
        <w:rPr>
          <w:rFonts w:ascii="Times New Roman" w:hAnsi="Times New Roman" w:cs="Times New Roman"/>
          <w:bCs/>
          <w:sz w:val="28"/>
          <w:szCs w:val="28"/>
        </w:rPr>
        <w:t>ve të jasht</w:t>
      </w:r>
      <w:r w:rsidR="00D1182F">
        <w:rPr>
          <w:rFonts w:ascii="Times New Roman" w:hAnsi="Times New Roman" w:cs="Times New Roman"/>
          <w:bCs/>
          <w:sz w:val="28"/>
          <w:szCs w:val="28"/>
        </w:rPr>
        <w:t>ë</w:t>
      </w:r>
      <w:r w:rsidR="00183B0A">
        <w:rPr>
          <w:rFonts w:ascii="Times New Roman" w:hAnsi="Times New Roman" w:cs="Times New Roman"/>
          <w:bCs/>
          <w:sz w:val="28"/>
          <w:szCs w:val="28"/>
        </w:rPr>
        <w:t>m të jo vet</w:t>
      </w:r>
      <w:r w:rsidR="00D1182F">
        <w:rPr>
          <w:rFonts w:ascii="Times New Roman" w:hAnsi="Times New Roman" w:cs="Times New Roman"/>
          <w:bCs/>
          <w:sz w:val="28"/>
          <w:szCs w:val="28"/>
        </w:rPr>
        <w:t>ë</w:t>
      </w:r>
      <w:r w:rsidR="00183B0A">
        <w:rPr>
          <w:rFonts w:ascii="Times New Roman" w:hAnsi="Times New Roman" w:cs="Times New Roman"/>
          <w:bCs/>
          <w:sz w:val="28"/>
          <w:szCs w:val="28"/>
        </w:rPr>
        <w:t>m të testoi mallin, por tas kryej</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k</w:t>
      </w:r>
      <w:r w:rsidR="00D1182F">
        <w:rPr>
          <w:rFonts w:ascii="Times New Roman" w:hAnsi="Times New Roman" w:cs="Times New Roman"/>
          <w:bCs/>
          <w:sz w:val="28"/>
          <w:szCs w:val="28"/>
        </w:rPr>
        <w:t>ë</w:t>
      </w:r>
      <w:r w:rsidR="00183B0A">
        <w:rPr>
          <w:rFonts w:ascii="Times New Roman" w:hAnsi="Times New Roman" w:cs="Times New Roman"/>
          <w:bCs/>
          <w:sz w:val="28"/>
          <w:szCs w:val="28"/>
        </w:rPr>
        <w:t>t</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testim edhe n</w:t>
      </w:r>
      <w:r w:rsidR="00D1182F">
        <w:rPr>
          <w:rFonts w:ascii="Times New Roman" w:hAnsi="Times New Roman" w:cs="Times New Roman"/>
          <w:bCs/>
          <w:sz w:val="28"/>
          <w:szCs w:val="28"/>
        </w:rPr>
        <w:t>ë</w:t>
      </w:r>
      <w:r w:rsidR="00183B0A">
        <w:rPr>
          <w:rFonts w:ascii="Times New Roman" w:hAnsi="Times New Roman" w:cs="Times New Roman"/>
          <w:bCs/>
          <w:sz w:val="28"/>
          <w:szCs w:val="28"/>
        </w:rPr>
        <w:t>p</w:t>
      </w:r>
      <w:r w:rsidR="00D1182F">
        <w:rPr>
          <w:rFonts w:ascii="Times New Roman" w:hAnsi="Times New Roman" w:cs="Times New Roman"/>
          <w:bCs/>
          <w:sz w:val="28"/>
          <w:szCs w:val="28"/>
        </w:rPr>
        <w:t>ë</w:t>
      </w:r>
      <w:r w:rsidR="00183B0A">
        <w:rPr>
          <w:rFonts w:ascii="Times New Roman" w:hAnsi="Times New Roman" w:cs="Times New Roman"/>
          <w:bCs/>
          <w:sz w:val="28"/>
          <w:szCs w:val="28"/>
        </w:rPr>
        <w:t>rmjet ekspert</w:t>
      </w:r>
      <w:r w:rsidR="00D1182F">
        <w:rPr>
          <w:rFonts w:ascii="Times New Roman" w:hAnsi="Times New Roman" w:cs="Times New Roman"/>
          <w:bCs/>
          <w:sz w:val="28"/>
          <w:szCs w:val="28"/>
        </w:rPr>
        <w:t>ë</w:t>
      </w:r>
      <w:r w:rsidR="00183B0A">
        <w:rPr>
          <w:rFonts w:ascii="Times New Roman" w:hAnsi="Times New Roman" w:cs="Times New Roman"/>
          <w:bCs/>
          <w:sz w:val="28"/>
          <w:szCs w:val="28"/>
        </w:rPr>
        <w:t>ve të jasht</w:t>
      </w:r>
      <w:r w:rsidR="00D1182F">
        <w:rPr>
          <w:rFonts w:ascii="Times New Roman" w:hAnsi="Times New Roman" w:cs="Times New Roman"/>
          <w:bCs/>
          <w:sz w:val="28"/>
          <w:szCs w:val="28"/>
        </w:rPr>
        <w:t>ë</w:t>
      </w:r>
      <w:r w:rsidR="00183B0A">
        <w:rPr>
          <w:rFonts w:ascii="Times New Roman" w:hAnsi="Times New Roman" w:cs="Times New Roman"/>
          <w:bCs/>
          <w:sz w:val="28"/>
          <w:szCs w:val="28"/>
        </w:rPr>
        <w:t>m të licencuara n</w:t>
      </w:r>
      <w:r w:rsidR="00D1182F">
        <w:rPr>
          <w:rFonts w:ascii="Times New Roman" w:hAnsi="Times New Roman" w:cs="Times New Roman"/>
          <w:bCs/>
          <w:sz w:val="28"/>
          <w:szCs w:val="28"/>
        </w:rPr>
        <w:t>ë</w:t>
      </w:r>
      <w:r w:rsidR="00183B0A">
        <w:rPr>
          <w:rFonts w:ascii="Times New Roman" w:hAnsi="Times New Roman" w:cs="Times New Roman"/>
          <w:bCs/>
          <w:sz w:val="28"/>
          <w:szCs w:val="28"/>
        </w:rPr>
        <w:t xml:space="preserve"> fushat p</w:t>
      </w:r>
      <w:r w:rsidR="00D1182F">
        <w:rPr>
          <w:rFonts w:ascii="Times New Roman" w:hAnsi="Times New Roman" w:cs="Times New Roman"/>
          <w:bCs/>
          <w:sz w:val="28"/>
          <w:szCs w:val="28"/>
        </w:rPr>
        <w:t>ë</w:t>
      </w:r>
      <w:r w:rsidR="00183B0A">
        <w:rPr>
          <w:rFonts w:ascii="Times New Roman" w:hAnsi="Times New Roman" w:cs="Times New Roman"/>
          <w:bCs/>
          <w:sz w:val="28"/>
          <w:szCs w:val="28"/>
        </w:rPr>
        <w:t>rkat</w:t>
      </w:r>
      <w:r w:rsidR="00D1182F">
        <w:rPr>
          <w:rFonts w:ascii="Times New Roman" w:hAnsi="Times New Roman" w:cs="Times New Roman"/>
          <w:bCs/>
          <w:sz w:val="28"/>
          <w:szCs w:val="28"/>
        </w:rPr>
        <w:t>ë</w:t>
      </w:r>
      <w:r w:rsidR="00183B0A">
        <w:rPr>
          <w:rFonts w:ascii="Times New Roman" w:hAnsi="Times New Roman" w:cs="Times New Roman"/>
          <w:bCs/>
          <w:sz w:val="28"/>
          <w:szCs w:val="28"/>
        </w:rPr>
        <w:t>se.</w:t>
      </w:r>
    </w:p>
    <w:p w:rsidR="00D05405" w:rsidRPr="002D02EE" w:rsidRDefault="00183B0A" w:rsidP="00183B0A">
      <w:pPr>
        <w:pStyle w:val="ListParagraph"/>
        <w:numPr>
          <w:ilvl w:val="0"/>
          <w:numId w:val="8"/>
        </w:numPr>
        <w:tabs>
          <w:tab w:val="left" w:pos="360"/>
        </w:tabs>
        <w:autoSpaceDE w:val="0"/>
        <w:autoSpaceDN w:val="0"/>
        <w:adjustRightInd w:val="0"/>
        <w:spacing w:after="0" w:line="240" w:lineRule="auto"/>
        <w:jc w:val="both"/>
        <w:rPr>
          <w:rFonts w:ascii="Times New Roman" w:eastAsia="MingLiU-ExtB" w:hAnsi="Times New Roman" w:cs="Times New Roman"/>
          <w:bCs/>
          <w:sz w:val="28"/>
          <w:szCs w:val="28"/>
        </w:rPr>
      </w:pPr>
      <w:r>
        <w:rPr>
          <w:rFonts w:ascii="Times New Roman" w:hAnsi="Times New Roman" w:cs="Times New Roman"/>
          <w:bCs/>
          <w:sz w:val="28"/>
          <w:szCs w:val="28"/>
        </w:rPr>
        <w:t>Kreu i tet</w:t>
      </w:r>
      <w:r w:rsidR="00D1182F">
        <w:rPr>
          <w:rFonts w:ascii="Times New Roman" w:hAnsi="Times New Roman" w:cs="Times New Roman"/>
          <w:bCs/>
          <w:sz w:val="28"/>
          <w:szCs w:val="28"/>
        </w:rPr>
        <w:t>ë</w:t>
      </w:r>
      <w:r>
        <w:rPr>
          <w:rFonts w:ascii="Times New Roman" w:hAnsi="Times New Roman" w:cs="Times New Roman"/>
          <w:bCs/>
          <w:sz w:val="28"/>
          <w:szCs w:val="28"/>
        </w:rPr>
        <w:t xml:space="preserve"> i projektligjit trajton procedurat e ankimit administrativ q</w:t>
      </w:r>
      <w:r w:rsidR="00D1182F">
        <w:rPr>
          <w:rFonts w:ascii="Times New Roman" w:hAnsi="Times New Roman" w:cs="Times New Roman"/>
          <w:bCs/>
          <w:sz w:val="28"/>
          <w:szCs w:val="28"/>
        </w:rPr>
        <w:t>ë</w:t>
      </w:r>
      <w:r>
        <w:rPr>
          <w:rFonts w:ascii="Times New Roman" w:hAnsi="Times New Roman" w:cs="Times New Roman"/>
          <w:bCs/>
          <w:sz w:val="28"/>
          <w:szCs w:val="28"/>
        </w:rPr>
        <w:t xml:space="preserve"> mund të ushtroj</w:t>
      </w:r>
      <w:r w:rsidR="00D1182F">
        <w:rPr>
          <w:rFonts w:ascii="Times New Roman" w:hAnsi="Times New Roman" w:cs="Times New Roman"/>
          <w:bCs/>
          <w:sz w:val="28"/>
          <w:szCs w:val="28"/>
        </w:rPr>
        <w:t>ë</w:t>
      </w:r>
      <w:r>
        <w:rPr>
          <w:rFonts w:ascii="Times New Roman" w:hAnsi="Times New Roman" w:cs="Times New Roman"/>
          <w:bCs/>
          <w:sz w:val="28"/>
          <w:szCs w:val="28"/>
        </w:rPr>
        <w:t xml:space="preserve"> çdo operator ekonomik </w:t>
      </w:r>
      <w:r w:rsidRPr="00183B0A">
        <w:rPr>
          <w:rFonts w:ascii="Times New Roman" w:hAnsi="Times New Roman" w:cs="Times New Roman"/>
          <w:bCs/>
          <w:sz w:val="28"/>
          <w:szCs w:val="28"/>
        </w:rPr>
        <w:t xml:space="preserve">i cili ka ose ka pasur interes në një procedurë prokurimi sipas këtij ligji dhe kur është dëmtuar ose rrezikohet të dëmtohet nga vendimmarrja e autoritetit </w:t>
      </w:r>
      <w:proofErr w:type="spellStart"/>
      <w:r w:rsidRPr="00183B0A">
        <w:rPr>
          <w:rFonts w:ascii="Times New Roman" w:hAnsi="Times New Roman" w:cs="Times New Roman"/>
          <w:bCs/>
          <w:sz w:val="28"/>
          <w:szCs w:val="28"/>
        </w:rPr>
        <w:t>kontraktor</w:t>
      </w:r>
      <w:proofErr w:type="spellEnd"/>
      <w:r w:rsidRPr="00183B0A">
        <w:rPr>
          <w:rFonts w:ascii="Times New Roman" w:hAnsi="Times New Roman" w:cs="Times New Roman"/>
          <w:bCs/>
          <w:sz w:val="28"/>
          <w:szCs w:val="28"/>
        </w:rPr>
        <w:t xml:space="preserve">, për të cilin pretendon se është marrë në kundërshtim me </w:t>
      </w:r>
      <w:r>
        <w:rPr>
          <w:rFonts w:ascii="Times New Roman" w:hAnsi="Times New Roman" w:cs="Times New Roman"/>
          <w:bCs/>
          <w:sz w:val="28"/>
          <w:szCs w:val="28"/>
        </w:rPr>
        <w:t>dispozitat e projektligjit</w:t>
      </w:r>
      <w:r w:rsidRPr="00183B0A">
        <w:rPr>
          <w:rFonts w:ascii="Times New Roman" w:hAnsi="Times New Roman" w:cs="Times New Roman"/>
          <w:bCs/>
          <w:sz w:val="28"/>
          <w:szCs w:val="28"/>
        </w:rPr>
        <w:t xml:space="preserve">, ka të drejtë të </w:t>
      </w:r>
      <w:proofErr w:type="spellStart"/>
      <w:r w:rsidRPr="00183B0A">
        <w:rPr>
          <w:rFonts w:ascii="Times New Roman" w:hAnsi="Times New Roman" w:cs="Times New Roman"/>
          <w:bCs/>
          <w:sz w:val="28"/>
          <w:szCs w:val="28"/>
        </w:rPr>
        <w:t>ankimojë</w:t>
      </w:r>
      <w:proofErr w:type="spellEnd"/>
      <w:r w:rsidRPr="00183B0A">
        <w:rPr>
          <w:rFonts w:ascii="Times New Roman" w:hAnsi="Times New Roman" w:cs="Times New Roman"/>
          <w:bCs/>
          <w:sz w:val="28"/>
          <w:szCs w:val="28"/>
        </w:rPr>
        <w:t xml:space="preserve"> </w:t>
      </w:r>
      <w:r w:rsidR="00F93B72">
        <w:rPr>
          <w:rFonts w:ascii="Times New Roman" w:hAnsi="Times New Roman" w:cs="Times New Roman"/>
          <w:bCs/>
          <w:sz w:val="28"/>
          <w:szCs w:val="28"/>
        </w:rPr>
        <w:t>vendimin e autoritetit kontraktues pra</w:t>
      </w:r>
      <w:r w:rsidRPr="00183B0A">
        <w:rPr>
          <w:rFonts w:ascii="Times New Roman" w:hAnsi="Times New Roman" w:cs="Times New Roman"/>
          <w:bCs/>
          <w:sz w:val="28"/>
          <w:szCs w:val="28"/>
        </w:rPr>
        <w:t>në Komisioni</w:t>
      </w:r>
      <w:r w:rsidR="00F93B72">
        <w:rPr>
          <w:rFonts w:ascii="Times New Roman" w:hAnsi="Times New Roman" w:cs="Times New Roman"/>
          <w:bCs/>
          <w:sz w:val="28"/>
          <w:szCs w:val="28"/>
        </w:rPr>
        <w:t>t</w:t>
      </w:r>
      <w:r w:rsidRPr="00183B0A">
        <w:rPr>
          <w:rFonts w:ascii="Times New Roman" w:hAnsi="Times New Roman" w:cs="Times New Roman"/>
          <w:bCs/>
          <w:sz w:val="28"/>
          <w:szCs w:val="28"/>
        </w:rPr>
        <w:t xml:space="preserve"> </w:t>
      </w:r>
      <w:r w:rsidR="00F93B72">
        <w:rPr>
          <w:rFonts w:ascii="Times New Roman" w:hAnsi="Times New Roman" w:cs="Times New Roman"/>
          <w:bCs/>
          <w:sz w:val="28"/>
          <w:szCs w:val="28"/>
        </w:rPr>
        <w:t xml:space="preserve">të </w:t>
      </w:r>
      <w:r w:rsidRPr="00183B0A">
        <w:rPr>
          <w:rFonts w:ascii="Times New Roman" w:hAnsi="Times New Roman" w:cs="Times New Roman"/>
          <w:bCs/>
          <w:sz w:val="28"/>
          <w:szCs w:val="28"/>
        </w:rPr>
        <w:t>Prokurimit Publik</w:t>
      </w:r>
      <w:r>
        <w:rPr>
          <w:rFonts w:ascii="Times New Roman" w:hAnsi="Times New Roman" w:cs="Times New Roman"/>
          <w:bCs/>
          <w:sz w:val="28"/>
          <w:szCs w:val="28"/>
        </w:rPr>
        <w:t>.</w:t>
      </w:r>
      <w:r w:rsidR="00DE63F5">
        <w:rPr>
          <w:rFonts w:ascii="Times New Roman" w:hAnsi="Times New Roman" w:cs="Times New Roman"/>
          <w:bCs/>
          <w:sz w:val="28"/>
          <w:szCs w:val="28"/>
        </w:rPr>
        <w:t xml:space="preserve"> </w:t>
      </w:r>
      <w:r w:rsidR="00F93B72">
        <w:rPr>
          <w:rFonts w:ascii="Times New Roman" w:hAnsi="Times New Roman" w:cs="Times New Roman"/>
          <w:bCs/>
          <w:sz w:val="28"/>
          <w:szCs w:val="28"/>
        </w:rPr>
        <w:t>Po n</w:t>
      </w:r>
      <w:r w:rsidR="00D1182F">
        <w:rPr>
          <w:rFonts w:ascii="Times New Roman" w:hAnsi="Times New Roman" w:cs="Times New Roman"/>
          <w:bCs/>
          <w:sz w:val="28"/>
          <w:szCs w:val="28"/>
        </w:rPr>
        <w:t>ë</w:t>
      </w:r>
      <w:r w:rsidR="00F93B72">
        <w:rPr>
          <w:rFonts w:ascii="Times New Roman" w:hAnsi="Times New Roman" w:cs="Times New Roman"/>
          <w:bCs/>
          <w:sz w:val="28"/>
          <w:szCs w:val="28"/>
        </w:rPr>
        <w:t xml:space="preserve"> nenin 54 parashikohen edhe afatet e ankimit administrativ q</w:t>
      </w:r>
      <w:r w:rsidR="00D1182F">
        <w:rPr>
          <w:rFonts w:ascii="Times New Roman" w:hAnsi="Times New Roman" w:cs="Times New Roman"/>
          <w:bCs/>
          <w:sz w:val="28"/>
          <w:szCs w:val="28"/>
        </w:rPr>
        <w:t>ë</w:t>
      </w:r>
      <w:r w:rsidR="00F93B72">
        <w:rPr>
          <w:rFonts w:ascii="Times New Roman" w:hAnsi="Times New Roman" w:cs="Times New Roman"/>
          <w:bCs/>
          <w:sz w:val="28"/>
          <w:szCs w:val="28"/>
        </w:rPr>
        <w:t xml:space="preserve"> mund të ushtrojnë operator</w:t>
      </w:r>
      <w:r w:rsidR="00D1182F">
        <w:rPr>
          <w:rFonts w:ascii="Times New Roman" w:hAnsi="Times New Roman" w:cs="Times New Roman"/>
          <w:bCs/>
          <w:sz w:val="28"/>
          <w:szCs w:val="28"/>
        </w:rPr>
        <w:t>ë</w:t>
      </w:r>
      <w:r w:rsidR="00F93B72">
        <w:rPr>
          <w:rFonts w:ascii="Times New Roman" w:hAnsi="Times New Roman" w:cs="Times New Roman"/>
          <w:bCs/>
          <w:sz w:val="28"/>
          <w:szCs w:val="28"/>
        </w:rPr>
        <w:t>t ekonomik të sip</w:t>
      </w:r>
      <w:r w:rsidR="00D1182F">
        <w:rPr>
          <w:rFonts w:ascii="Times New Roman" w:hAnsi="Times New Roman" w:cs="Times New Roman"/>
          <w:bCs/>
          <w:sz w:val="28"/>
          <w:szCs w:val="28"/>
        </w:rPr>
        <w:t>ë</w:t>
      </w:r>
      <w:r w:rsidR="00F93B72">
        <w:rPr>
          <w:rFonts w:ascii="Times New Roman" w:hAnsi="Times New Roman" w:cs="Times New Roman"/>
          <w:bCs/>
          <w:sz w:val="28"/>
          <w:szCs w:val="28"/>
        </w:rPr>
        <w:t>rp</w:t>
      </w:r>
      <w:r w:rsidR="00D1182F">
        <w:rPr>
          <w:rFonts w:ascii="Times New Roman" w:hAnsi="Times New Roman" w:cs="Times New Roman"/>
          <w:bCs/>
          <w:sz w:val="28"/>
          <w:szCs w:val="28"/>
        </w:rPr>
        <w:t>ë</w:t>
      </w:r>
      <w:r w:rsidR="00F93B72">
        <w:rPr>
          <w:rFonts w:ascii="Times New Roman" w:hAnsi="Times New Roman" w:cs="Times New Roman"/>
          <w:bCs/>
          <w:sz w:val="28"/>
          <w:szCs w:val="28"/>
        </w:rPr>
        <w:t>rmendur. P</w:t>
      </w:r>
      <w:r w:rsidR="00D1182F">
        <w:rPr>
          <w:rFonts w:ascii="Times New Roman" w:hAnsi="Times New Roman" w:cs="Times New Roman"/>
          <w:bCs/>
          <w:sz w:val="28"/>
          <w:szCs w:val="28"/>
        </w:rPr>
        <w:t>ë</w:t>
      </w:r>
      <w:r w:rsidR="00F93B72">
        <w:rPr>
          <w:rFonts w:ascii="Times New Roman" w:hAnsi="Times New Roman" w:cs="Times New Roman"/>
          <w:bCs/>
          <w:sz w:val="28"/>
          <w:szCs w:val="28"/>
        </w:rPr>
        <w:t>r garantimin e të drejtave të operator</w:t>
      </w:r>
      <w:r w:rsidR="00D1182F">
        <w:rPr>
          <w:rFonts w:ascii="Times New Roman" w:hAnsi="Times New Roman" w:cs="Times New Roman"/>
          <w:bCs/>
          <w:sz w:val="28"/>
          <w:szCs w:val="28"/>
        </w:rPr>
        <w:t>ë</w:t>
      </w:r>
      <w:r w:rsidR="00F93B72">
        <w:rPr>
          <w:rFonts w:ascii="Times New Roman" w:hAnsi="Times New Roman" w:cs="Times New Roman"/>
          <w:bCs/>
          <w:sz w:val="28"/>
          <w:szCs w:val="28"/>
        </w:rPr>
        <w:t>ve ankimi administrativ pezullon procedur</w:t>
      </w:r>
      <w:r w:rsidR="00D1182F">
        <w:rPr>
          <w:rFonts w:ascii="Times New Roman" w:hAnsi="Times New Roman" w:cs="Times New Roman"/>
          <w:bCs/>
          <w:sz w:val="28"/>
          <w:szCs w:val="28"/>
        </w:rPr>
        <w:t>ë</w:t>
      </w:r>
      <w:r w:rsidR="00F93B72">
        <w:rPr>
          <w:rFonts w:ascii="Times New Roman" w:hAnsi="Times New Roman" w:cs="Times New Roman"/>
          <w:bCs/>
          <w:sz w:val="28"/>
          <w:szCs w:val="28"/>
        </w:rPr>
        <w:t>n e lidhjes s</w:t>
      </w:r>
      <w:r w:rsidR="00D1182F">
        <w:rPr>
          <w:rFonts w:ascii="Times New Roman" w:hAnsi="Times New Roman" w:cs="Times New Roman"/>
          <w:bCs/>
          <w:sz w:val="28"/>
          <w:szCs w:val="28"/>
        </w:rPr>
        <w:t>ë</w:t>
      </w:r>
      <w:r w:rsidR="00F93B72">
        <w:rPr>
          <w:rFonts w:ascii="Times New Roman" w:hAnsi="Times New Roman" w:cs="Times New Roman"/>
          <w:bCs/>
          <w:sz w:val="28"/>
          <w:szCs w:val="28"/>
        </w:rPr>
        <w:t xml:space="preserve"> kontrat</w:t>
      </w:r>
      <w:r w:rsidR="00D1182F">
        <w:rPr>
          <w:rFonts w:ascii="Times New Roman" w:hAnsi="Times New Roman" w:cs="Times New Roman"/>
          <w:bCs/>
          <w:sz w:val="28"/>
          <w:szCs w:val="28"/>
        </w:rPr>
        <w:t>ë</w:t>
      </w:r>
      <w:r w:rsidR="00F93B72">
        <w:rPr>
          <w:rFonts w:ascii="Times New Roman" w:hAnsi="Times New Roman" w:cs="Times New Roman"/>
          <w:bCs/>
          <w:sz w:val="28"/>
          <w:szCs w:val="28"/>
        </w:rPr>
        <w:t xml:space="preserve">s. </w:t>
      </w:r>
    </w:p>
    <w:p w:rsidR="002069FC" w:rsidRPr="00705036" w:rsidRDefault="002069FC" w:rsidP="007C470A">
      <w:pPr>
        <w:pStyle w:val="NoSpacing"/>
        <w:jc w:val="both"/>
        <w:rPr>
          <w:rFonts w:ascii="Times New Roman" w:eastAsia="MingLiU-ExtB" w:hAnsi="Times New Roman" w:cs="Times New Roman"/>
          <w:sz w:val="24"/>
          <w:szCs w:val="24"/>
        </w:rPr>
      </w:pPr>
    </w:p>
    <w:p w:rsidR="006959DE" w:rsidRDefault="006959DE" w:rsidP="007C470A">
      <w:pPr>
        <w:pStyle w:val="NoSpacing"/>
        <w:jc w:val="both"/>
      </w:pPr>
    </w:p>
    <w:p w:rsidR="007C470A" w:rsidRPr="00535980" w:rsidRDefault="007C470A" w:rsidP="007C470A">
      <w:pPr>
        <w:pStyle w:val="NoSpacing"/>
        <w:jc w:val="both"/>
      </w:pPr>
    </w:p>
    <w:p w:rsidR="006959DE" w:rsidRDefault="006959DE" w:rsidP="007C470A">
      <w:pPr>
        <w:pStyle w:val="ListParagraph"/>
        <w:numPr>
          <w:ilvl w:val="0"/>
          <w:numId w:val="1"/>
        </w:numPr>
        <w:spacing w:line="240" w:lineRule="auto"/>
        <w:ind w:left="360" w:hanging="360"/>
        <w:jc w:val="both"/>
        <w:rPr>
          <w:rFonts w:ascii="Times New Roman" w:hAnsi="Times New Roman" w:cs="Times New Roman"/>
          <w:b/>
          <w:bCs/>
          <w:sz w:val="28"/>
          <w:szCs w:val="28"/>
        </w:rPr>
      </w:pPr>
      <w:r w:rsidRPr="00FC29C6">
        <w:rPr>
          <w:rFonts w:ascii="Times New Roman" w:hAnsi="Times New Roman" w:cs="Times New Roman"/>
          <w:b/>
          <w:bCs/>
          <w:sz w:val="28"/>
          <w:szCs w:val="28"/>
        </w:rPr>
        <w:t>INSTITUCIONET DHE ORGANET Q</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NGARKOHEN P</w:t>
      </w:r>
      <w:r>
        <w:rPr>
          <w:rFonts w:ascii="Times New Roman" w:hAnsi="Times New Roman" w:cs="Times New Roman"/>
          <w:b/>
          <w:bCs/>
          <w:sz w:val="28"/>
          <w:szCs w:val="28"/>
        </w:rPr>
        <w:t>Ë</w:t>
      </w:r>
      <w:r w:rsidRPr="00FC29C6">
        <w:rPr>
          <w:rFonts w:ascii="Times New Roman" w:hAnsi="Times New Roman" w:cs="Times New Roman"/>
          <w:b/>
          <w:bCs/>
          <w:sz w:val="28"/>
          <w:szCs w:val="28"/>
        </w:rPr>
        <w:t>R ZBATIMIN E AKTIT</w:t>
      </w:r>
    </w:p>
    <w:p w:rsidR="00105F5B" w:rsidRPr="00705036" w:rsidRDefault="00105F5B" w:rsidP="007C470A">
      <w:pPr>
        <w:pStyle w:val="NoSpacing"/>
        <w:jc w:val="both"/>
        <w:rPr>
          <w:rFonts w:ascii="Times New Roman" w:hAnsi="Times New Roman" w:cs="Times New Roman"/>
          <w:sz w:val="24"/>
          <w:szCs w:val="24"/>
        </w:rPr>
      </w:pPr>
    </w:p>
    <w:p w:rsidR="00AB0BBE" w:rsidRPr="00AB0BBE" w:rsidRDefault="00AB0BBE" w:rsidP="007C470A">
      <w:pPr>
        <w:pStyle w:val="ListParagraph"/>
        <w:spacing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P</w:t>
      </w:r>
      <w:r w:rsidR="00B31E70">
        <w:rPr>
          <w:rFonts w:ascii="Times New Roman" w:hAnsi="Times New Roman" w:cs="Times New Roman"/>
          <w:bCs/>
          <w:sz w:val="28"/>
          <w:szCs w:val="28"/>
        </w:rPr>
        <w:t>ë</w:t>
      </w:r>
      <w:r>
        <w:rPr>
          <w:rFonts w:ascii="Times New Roman" w:hAnsi="Times New Roman" w:cs="Times New Roman"/>
          <w:bCs/>
          <w:sz w:val="28"/>
          <w:szCs w:val="28"/>
        </w:rPr>
        <w:t>r zbatimin e k</w:t>
      </w:r>
      <w:r w:rsidR="00B31E70">
        <w:rPr>
          <w:rFonts w:ascii="Times New Roman" w:hAnsi="Times New Roman" w:cs="Times New Roman"/>
          <w:bCs/>
          <w:sz w:val="28"/>
          <w:szCs w:val="28"/>
        </w:rPr>
        <w:t>ë</w:t>
      </w:r>
      <w:r>
        <w:rPr>
          <w:rFonts w:ascii="Times New Roman" w:hAnsi="Times New Roman" w:cs="Times New Roman"/>
          <w:bCs/>
          <w:sz w:val="28"/>
          <w:szCs w:val="28"/>
        </w:rPr>
        <w:t xml:space="preserve">tij akti ngarkohen </w:t>
      </w:r>
      <w:r w:rsidRPr="00AB0BBE">
        <w:rPr>
          <w:rFonts w:ascii="Times New Roman" w:hAnsi="Times New Roman" w:cs="Times New Roman"/>
          <w:bCs/>
          <w:sz w:val="28"/>
          <w:szCs w:val="28"/>
        </w:rPr>
        <w:t xml:space="preserve">Ministria e </w:t>
      </w:r>
      <w:r w:rsidR="00FF68ED">
        <w:rPr>
          <w:rFonts w:ascii="Times New Roman" w:hAnsi="Times New Roman" w:cs="Times New Roman"/>
          <w:bCs/>
          <w:sz w:val="28"/>
          <w:szCs w:val="28"/>
        </w:rPr>
        <w:t xml:space="preserve"> Brendshme, Ministria e Mbrojtjes, </w:t>
      </w:r>
      <w:r w:rsidR="00ED1A73">
        <w:rPr>
          <w:rFonts w:ascii="Times New Roman" w:hAnsi="Times New Roman" w:cs="Times New Roman"/>
          <w:bCs/>
          <w:sz w:val="28"/>
          <w:szCs w:val="28"/>
        </w:rPr>
        <w:t xml:space="preserve">Ministria për Evropën dhe Punët e Jashtme, </w:t>
      </w:r>
      <w:r w:rsidR="007C470A">
        <w:rPr>
          <w:rFonts w:ascii="Times New Roman" w:hAnsi="Times New Roman" w:cs="Times New Roman"/>
          <w:bCs/>
          <w:sz w:val="28"/>
          <w:szCs w:val="28"/>
        </w:rPr>
        <w:t xml:space="preserve">Agjencia e Prokurimit Publik, Komisioni i Prokurimit Publik, </w:t>
      </w:r>
      <w:r w:rsidR="00ED1A73">
        <w:rPr>
          <w:rFonts w:ascii="Times New Roman" w:hAnsi="Times New Roman" w:cs="Times New Roman"/>
          <w:bCs/>
          <w:sz w:val="28"/>
          <w:szCs w:val="28"/>
        </w:rPr>
        <w:t>Shërbimi</w:t>
      </w:r>
      <w:r w:rsidR="007C470A">
        <w:rPr>
          <w:rFonts w:ascii="Times New Roman" w:hAnsi="Times New Roman" w:cs="Times New Roman"/>
          <w:bCs/>
          <w:sz w:val="28"/>
          <w:szCs w:val="28"/>
        </w:rPr>
        <w:t xml:space="preserve"> Informativ Shtetëror, Drejtoria e Sigurimit të Informacionit të Klasifikuar, Agjencia e Kombëtare e Shoqërisë së Informacionit</w:t>
      </w:r>
      <w:r w:rsidR="00ED1A73">
        <w:rPr>
          <w:rFonts w:ascii="Times New Roman" w:hAnsi="Times New Roman" w:cs="Times New Roman"/>
          <w:bCs/>
          <w:sz w:val="28"/>
          <w:szCs w:val="28"/>
        </w:rPr>
        <w:t>, si dhe çdo institucion tjetër i cili prokuron në fushën e mbrojtjes dhe sigurisë</w:t>
      </w:r>
    </w:p>
    <w:p w:rsidR="006959DE" w:rsidRDefault="006959DE" w:rsidP="007C470A">
      <w:pPr>
        <w:pStyle w:val="ListParagraph"/>
        <w:spacing w:line="240" w:lineRule="auto"/>
        <w:ind w:left="360" w:hanging="360"/>
        <w:jc w:val="both"/>
        <w:rPr>
          <w:rFonts w:ascii="Times New Roman" w:hAnsi="Times New Roman" w:cs="Times New Roman"/>
          <w:bCs/>
          <w:sz w:val="28"/>
          <w:szCs w:val="28"/>
        </w:rPr>
      </w:pPr>
    </w:p>
    <w:p w:rsidR="007C470A" w:rsidRPr="00AC170C" w:rsidRDefault="007C470A" w:rsidP="007C470A">
      <w:pPr>
        <w:pStyle w:val="ListParagraph"/>
        <w:spacing w:line="240" w:lineRule="auto"/>
        <w:ind w:left="360" w:hanging="360"/>
        <w:jc w:val="both"/>
        <w:rPr>
          <w:rFonts w:ascii="Times New Roman" w:hAnsi="Times New Roman" w:cs="Times New Roman"/>
          <w:bCs/>
          <w:sz w:val="28"/>
          <w:szCs w:val="28"/>
        </w:rPr>
      </w:pPr>
    </w:p>
    <w:p w:rsidR="006959DE" w:rsidRDefault="006959DE" w:rsidP="00ED1A73">
      <w:pPr>
        <w:pStyle w:val="ListParagraph"/>
        <w:numPr>
          <w:ilvl w:val="0"/>
          <w:numId w:val="1"/>
        </w:numPr>
        <w:spacing w:line="240" w:lineRule="auto"/>
        <w:ind w:left="810" w:hanging="810"/>
        <w:jc w:val="both"/>
        <w:rPr>
          <w:rFonts w:ascii="Times New Roman" w:hAnsi="Times New Roman" w:cs="Times New Roman"/>
          <w:b/>
          <w:bCs/>
          <w:sz w:val="28"/>
          <w:szCs w:val="28"/>
        </w:rPr>
      </w:pPr>
      <w:r w:rsidRPr="00FC29C6">
        <w:rPr>
          <w:rFonts w:ascii="Times New Roman" w:hAnsi="Times New Roman" w:cs="Times New Roman"/>
          <w:b/>
          <w:bCs/>
          <w:sz w:val="28"/>
          <w:szCs w:val="28"/>
        </w:rPr>
        <w:t>PERSONAT DHE INSTITUCIONET Q</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KAN</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KONTRIUBUAR N</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HARTIMIN E PROJEK</w:t>
      </w:r>
      <w:r w:rsidR="00BA4F25">
        <w:rPr>
          <w:rFonts w:ascii="Times New Roman" w:hAnsi="Times New Roman" w:cs="Times New Roman"/>
          <w:b/>
          <w:bCs/>
          <w:sz w:val="28"/>
          <w:szCs w:val="28"/>
        </w:rPr>
        <w:t xml:space="preserve"> </w:t>
      </w:r>
      <w:r w:rsidRPr="00FC29C6">
        <w:rPr>
          <w:rFonts w:ascii="Times New Roman" w:hAnsi="Times New Roman" w:cs="Times New Roman"/>
          <w:b/>
          <w:bCs/>
          <w:sz w:val="28"/>
          <w:szCs w:val="28"/>
        </w:rPr>
        <w:t>TAKTIT</w:t>
      </w:r>
    </w:p>
    <w:p w:rsidR="006959DE" w:rsidRDefault="006959DE" w:rsidP="007C470A">
      <w:pPr>
        <w:pStyle w:val="ListParagraph"/>
        <w:spacing w:line="240" w:lineRule="auto"/>
        <w:ind w:left="360" w:hanging="360"/>
        <w:jc w:val="both"/>
        <w:rPr>
          <w:rFonts w:ascii="Times New Roman" w:hAnsi="Times New Roman" w:cs="Times New Roman"/>
          <w:b/>
          <w:bCs/>
          <w:sz w:val="28"/>
          <w:szCs w:val="28"/>
        </w:rPr>
      </w:pPr>
    </w:p>
    <w:p w:rsidR="006959DE" w:rsidRDefault="00664F37" w:rsidP="007C470A">
      <w:pPr>
        <w:pStyle w:val="ListParagraph"/>
        <w:spacing w:line="240" w:lineRule="auto"/>
        <w:ind w:left="360"/>
        <w:jc w:val="both"/>
        <w:rPr>
          <w:rFonts w:ascii="Times New Roman" w:hAnsi="Times New Roman" w:cs="Times New Roman"/>
          <w:bCs/>
          <w:sz w:val="28"/>
          <w:szCs w:val="28"/>
        </w:rPr>
      </w:pPr>
      <w:r>
        <w:rPr>
          <w:rFonts w:ascii="Times New Roman" w:hAnsi="Times New Roman" w:cs="Times New Roman"/>
          <w:bCs/>
          <w:sz w:val="28"/>
          <w:szCs w:val="28"/>
        </w:rPr>
        <w:t>Hartimi i k</w:t>
      </w:r>
      <w:r w:rsidR="007C470A">
        <w:rPr>
          <w:rFonts w:ascii="Times New Roman" w:hAnsi="Times New Roman" w:cs="Times New Roman"/>
          <w:bCs/>
          <w:sz w:val="28"/>
          <w:szCs w:val="28"/>
        </w:rPr>
        <w:t>ë</w:t>
      </w:r>
      <w:r>
        <w:rPr>
          <w:rFonts w:ascii="Times New Roman" w:hAnsi="Times New Roman" w:cs="Times New Roman"/>
          <w:bCs/>
          <w:sz w:val="28"/>
          <w:szCs w:val="28"/>
        </w:rPr>
        <w:t xml:space="preserve">tij projektligji </w:t>
      </w:r>
      <w:r w:rsidR="007C470A">
        <w:rPr>
          <w:rFonts w:ascii="Times New Roman" w:hAnsi="Times New Roman" w:cs="Times New Roman"/>
          <w:bCs/>
          <w:sz w:val="28"/>
          <w:szCs w:val="28"/>
        </w:rPr>
        <w:t>ë</w:t>
      </w:r>
      <w:r>
        <w:rPr>
          <w:rFonts w:ascii="Times New Roman" w:hAnsi="Times New Roman" w:cs="Times New Roman"/>
          <w:bCs/>
          <w:sz w:val="28"/>
          <w:szCs w:val="28"/>
        </w:rPr>
        <w:t>sht</w:t>
      </w:r>
      <w:r w:rsidR="007C470A">
        <w:rPr>
          <w:rFonts w:ascii="Times New Roman" w:hAnsi="Times New Roman" w:cs="Times New Roman"/>
          <w:bCs/>
          <w:sz w:val="28"/>
          <w:szCs w:val="28"/>
        </w:rPr>
        <w:t>ë</w:t>
      </w:r>
      <w:r>
        <w:rPr>
          <w:rFonts w:ascii="Times New Roman" w:hAnsi="Times New Roman" w:cs="Times New Roman"/>
          <w:bCs/>
          <w:sz w:val="28"/>
          <w:szCs w:val="28"/>
        </w:rPr>
        <w:t xml:space="preserve"> kryer me grup pune nd</w:t>
      </w:r>
      <w:r w:rsidR="007C470A">
        <w:rPr>
          <w:rFonts w:ascii="Times New Roman" w:hAnsi="Times New Roman" w:cs="Times New Roman"/>
          <w:bCs/>
          <w:sz w:val="28"/>
          <w:szCs w:val="28"/>
        </w:rPr>
        <w:t>ë</w:t>
      </w:r>
      <w:r>
        <w:rPr>
          <w:rFonts w:ascii="Times New Roman" w:hAnsi="Times New Roman" w:cs="Times New Roman"/>
          <w:bCs/>
          <w:sz w:val="28"/>
          <w:szCs w:val="28"/>
        </w:rPr>
        <w:t xml:space="preserve">rinstitucional të ngritur me </w:t>
      </w:r>
      <w:r w:rsidR="007C470A">
        <w:rPr>
          <w:rFonts w:ascii="Times New Roman" w:hAnsi="Times New Roman" w:cs="Times New Roman"/>
          <w:bCs/>
          <w:sz w:val="28"/>
          <w:szCs w:val="28"/>
        </w:rPr>
        <w:t>urdhrin</w:t>
      </w:r>
      <w:r>
        <w:rPr>
          <w:rFonts w:ascii="Times New Roman" w:hAnsi="Times New Roman" w:cs="Times New Roman"/>
          <w:bCs/>
          <w:sz w:val="28"/>
          <w:szCs w:val="28"/>
        </w:rPr>
        <w:t xml:space="preserve"> e Kryeministrit n</w:t>
      </w:r>
      <w:r w:rsidR="007C470A">
        <w:rPr>
          <w:rFonts w:ascii="Times New Roman" w:hAnsi="Times New Roman" w:cs="Times New Roman"/>
          <w:bCs/>
          <w:sz w:val="28"/>
          <w:szCs w:val="28"/>
        </w:rPr>
        <w:t>r</w:t>
      </w:r>
      <w:r>
        <w:rPr>
          <w:rFonts w:ascii="Times New Roman" w:hAnsi="Times New Roman" w:cs="Times New Roman"/>
          <w:bCs/>
          <w:sz w:val="28"/>
          <w:szCs w:val="28"/>
        </w:rPr>
        <w:t>.</w:t>
      </w:r>
      <w:r w:rsidR="007C470A">
        <w:rPr>
          <w:rFonts w:ascii="Times New Roman" w:hAnsi="Times New Roman" w:cs="Times New Roman"/>
          <w:bCs/>
          <w:sz w:val="28"/>
          <w:szCs w:val="28"/>
        </w:rPr>
        <w:t>128</w:t>
      </w:r>
      <w:r>
        <w:rPr>
          <w:rFonts w:ascii="Times New Roman" w:hAnsi="Times New Roman" w:cs="Times New Roman"/>
          <w:bCs/>
          <w:sz w:val="28"/>
          <w:szCs w:val="28"/>
        </w:rPr>
        <w:t>, dat</w:t>
      </w:r>
      <w:r w:rsidR="007C470A">
        <w:rPr>
          <w:rFonts w:ascii="Times New Roman" w:hAnsi="Times New Roman" w:cs="Times New Roman"/>
          <w:bCs/>
          <w:sz w:val="28"/>
          <w:szCs w:val="28"/>
        </w:rPr>
        <w:t>ë</w:t>
      </w:r>
      <w:r>
        <w:rPr>
          <w:rFonts w:ascii="Times New Roman" w:hAnsi="Times New Roman" w:cs="Times New Roman"/>
          <w:bCs/>
          <w:sz w:val="28"/>
          <w:szCs w:val="28"/>
        </w:rPr>
        <w:t xml:space="preserve"> </w:t>
      </w:r>
      <w:r w:rsidR="007C470A">
        <w:rPr>
          <w:rFonts w:ascii="Times New Roman" w:hAnsi="Times New Roman" w:cs="Times New Roman"/>
          <w:bCs/>
          <w:sz w:val="28"/>
          <w:szCs w:val="28"/>
        </w:rPr>
        <w:t>29.08.2018</w:t>
      </w:r>
      <w:r>
        <w:rPr>
          <w:rFonts w:ascii="Times New Roman" w:hAnsi="Times New Roman" w:cs="Times New Roman"/>
          <w:bCs/>
          <w:sz w:val="28"/>
          <w:szCs w:val="28"/>
        </w:rPr>
        <w:t xml:space="preserve">. </w:t>
      </w:r>
      <w:r w:rsidR="00ED1A73">
        <w:rPr>
          <w:rFonts w:ascii="Times New Roman" w:hAnsi="Times New Roman" w:cs="Times New Roman"/>
          <w:bCs/>
          <w:sz w:val="28"/>
          <w:szCs w:val="28"/>
        </w:rPr>
        <w:t>G</w:t>
      </w:r>
      <w:r>
        <w:rPr>
          <w:rFonts w:ascii="Times New Roman" w:hAnsi="Times New Roman" w:cs="Times New Roman"/>
          <w:bCs/>
          <w:sz w:val="28"/>
          <w:szCs w:val="28"/>
        </w:rPr>
        <w:t xml:space="preserve">rupi ka pasur </w:t>
      </w:r>
      <w:r w:rsidR="007C470A">
        <w:rPr>
          <w:rFonts w:ascii="Times New Roman" w:hAnsi="Times New Roman" w:cs="Times New Roman"/>
          <w:bCs/>
          <w:sz w:val="28"/>
          <w:szCs w:val="28"/>
        </w:rPr>
        <w:t>përfaqësues</w:t>
      </w:r>
      <w:r>
        <w:rPr>
          <w:rFonts w:ascii="Times New Roman" w:hAnsi="Times New Roman" w:cs="Times New Roman"/>
          <w:bCs/>
          <w:sz w:val="28"/>
          <w:szCs w:val="28"/>
        </w:rPr>
        <w:t xml:space="preserve"> nga </w:t>
      </w:r>
      <w:r w:rsidR="007C470A">
        <w:rPr>
          <w:rFonts w:ascii="Times New Roman" w:hAnsi="Times New Roman" w:cs="Times New Roman"/>
          <w:bCs/>
          <w:sz w:val="28"/>
          <w:szCs w:val="28"/>
        </w:rPr>
        <w:t>Agjencia e Prokurimit Publik që edhe e kryesonte këtë grup, Ministria e Mbrojtjes, Drejtoria e Përgjithshme e Policisë së Shtetit, Shërbimi Informativ Shtetëror, Drejtoria e Sigurimit të Informacionit të Klasifikuar, Ministria për Evropën dhe Punët e Jashtme</w:t>
      </w:r>
      <w:r w:rsidR="00391C25">
        <w:rPr>
          <w:rFonts w:ascii="Times New Roman" w:hAnsi="Times New Roman" w:cs="Times New Roman"/>
          <w:bCs/>
          <w:sz w:val="28"/>
          <w:szCs w:val="28"/>
        </w:rPr>
        <w:t>.</w:t>
      </w:r>
    </w:p>
    <w:p w:rsidR="00553EBE" w:rsidRPr="00705036" w:rsidRDefault="00553EBE" w:rsidP="007C470A">
      <w:pPr>
        <w:pStyle w:val="NoSpacing"/>
        <w:jc w:val="both"/>
        <w:rPr>
          <w:rFonts w:ascii="Times New Roman" w:hAnsi="Times New Roman" w:cs="Times New Roman"/>
          <w:sz w:val="24"/>
          <w:szCs w:val="24"/>
        </w:rPr>
      </w:pPr>
    </w:p>
    <w:p w:rsidR="00553EBE" w:rsidRPr="00705036" w:rsidRDefault="006959DE" w:rsidP="007C470A">
      <w:pPr>
        <w:pStyle w:val="ListParagraph"/>
        <w:numPr>
          <w:ilvl w:val="0"/>
          <w:numId w:val="1"/>
        </w:numPr>
        <w:spacing w:line="240" w:lineRule="auto"/>
        <w:ind w:left="360" w:hanging="360"/>
        <w:jc w:val="both"/>
        <w:rPr>
          <w:rFonts w:ascii="Times New Roman" w:hAnsi="Times New Roman" w:cs="Times New Roman"/>
          <w:b/>
          <w:bCs/>
          <w:sz w:val="28"/>
          <w:szCs w:val="28"/>
        </w:rPr>
      </w:pPr>
      <w:r w:rsidRPr="00FC29C6">
        <w:rPr>
          <w:rFonts w:ascii="Times New Roman" w:hAnsi="Times New Roman" w:cs="Times New Roman"/>
          <w:b/>
          <w:bCs/>
          <w:sz w:val="28"/>
          <w:szCs w:val="28"/>
        </w:rPr>
        <w:t>RAPORTI I VLER</w:t>
      </w:r>
      <w:r>
        <w:rPr>
          <w:rFonts w:ascii="Times New Roman" w:hAnsi="Times New Roman" w:cs="Times New Roman"/>
          <w:b/>
          <w:bCs/>
          <w:sz w:val="28"/>
          <w:szCs w:val="28"/>
        </w:rPr>
        <w:t>Ë</w:t>
      </w:r>
      <w:r w:rsidRPr="00FC29C6">
        <w:rPr>
          <w:rFonts w:ascii="Times New Roman" w:hAnsi="Times New Roman" w:cs="Times New Roman"/>
          <w:b/>
          <w:bCs/>
          <w:sz w:val="28"/>
          <w:szCs w:val="28"/>
        </w:rPr>
        <w:t>SIMIT T</w:t>
      </w:r>
      <w:r>
        <w:rPr>
          <w:rFonts w:ascii="Times New Roman" w:hAnsi="Times New Roman" w:cs="Times New Roman"/>
          <w:b/>
          <w:bCs/>
          <w:sz w:val="28"/>
          <w:szCs w:val="28"/>
        </w:rPr>
        <w:t>Ë</w:t>
      </w:r>
      <w:r w:rsidRPr="00FC29C6">
        <w:rPr>
          <w:rFonts w:ascii="Times New Roman" w:hAnsi="Times New Roman" w:cs="Times New Roman"/>
          <w:b/>
          <w:bCs/>
          <w:sz w:val="28"/>
          <w:szCs w:val="28"/>
        </w:rPr>
        <w:t xml:space="preserve"> </w:t>
      </w:r>
      <w:proofErr w:type="spellStart"/>
      <w:r w:rsidRPr="00FC29C6">
        <w:rPr>
          <w:rFonts w:ascii="Times New Roman" w:hAnsi="Times New Roman" w:cs="Times New Roman"/>
          <w:b/>
          <w:bCs/>
          <w:sz w:val="28"/>
          <w:szCs w:val="28"/>
        </w:rPr>
        <w:t>T</w:t>
      </w:r>
      <w:r>
        <w:rPr>
          <w:rFonts w:ascii="Times New Roman" w:hAnsi="Times New Roman" w:cs="Times New Roman"/>
          <w:b/>
          <w:bCs/>
          <w:sz w:val="28"/>
          <w:szCs w:val="28"/>
        </w:rPr>
        <w:t>Ë</w:t>
      </w:r>
      <w:proofErr w:type="spellEnd"/>
      <w:r w:rsidRPr="00FC29C6">
        <w:rPr>
          <w:rFonts w:ascii="Times New Roman" w:hAnsi="Times New Roman" w:cs="Times New Roman"/>
          <w:b/>
          <w:bCs/>
          <w:sz w:val="28"/>
          <w:szCs w:val="28"/>
        </w:rPr>
        <w:t xml:space="preserve"> ARDHURAVE DHE SHPENZIMET BUXHETORE</w:t>
      </w:r>
    </w:p>
    <w:p w:rsidR="008E45BC" w:rsidRPr="007C470A" w:rsidRDefault="00CE6010" w:rsidP="007C470A">
      <w:pPr>
        <w:spacing w:line="240" w:lineRule="auto"/>
        <w:ind w:left="360"/>
        <w:jc w:val="both"/>
        <w:rPr>
          <w:rFonts w:ascii="Times New Roman" w:hAnsi="Times New Roman" w:cs="Times New Roman"/>
          <w:bCs/>
          <w:sz w:val="28"/>
          <w:szCs w:val="28"/>
        </w:rPr>
      </w:pPr>
      <w:r>
        <w:rPr>
          <w:rFonts w:ascii="Times New Roman" w:hAnsi="Times New Roman" w:cs="Times New Roman"/>
          <w:sz w:val="28"/>
          <w:szCs w:val="28"/>
        </w:rPr>
        <w:t xml:space="preserve">Miratimi i </w:t>
      </w:r>
      <w:r w:rsidR="00342800" w:rsidRPr="00342800">
        <w:rPr>
          <w:rFonts w:ascii="Times New Roman" w:hAnsi="Times New Roman" w:cs="Times New Roman"/>
          <w:sz w:val="28"/>
          <w:szCs w:val="28"/>
        </w:rPr>
        <w:t xml:space="preserve"> </w:t>
      </w:r>
      <w:r w:rsidR="0085458F" w:rsidRPr="00342800">
        <w:rPr>
          <w:rFonts w:ascii="Times New Roman" w:hAnsi="Times New Roman" w:cs="Times New Roman"/>
          <w:sz w:val="28"/>
          <w:szCs w:val="28"/>
        </w:rPr>
        <w:t>projekt</w:t>
      </w:r>
      <w:r w:rsidR="0085458F">
        <w:rPr>
          <w:rFonts w:ascii="Times New Roman" w:hAnsi="Times New Roman" w:cs="Times New Roman"/>
          <w:sz w:val="28"/>
          <w:szCs w:val="28"/>
        </w:rPr>
        <w:t xml:space="preserve"> aktit</w:t>
      </w:r>
      <w:r w:rsidR="00342800" w:rsidRPr="00342800">
        <w:rPr>
          <w:rFonts w:ascii="Times New Roman" w:hAnsi="Times New Roman" w:cs="Times New Roman"/>
          <w:sz w:val="28"/>
          <w:szCs w:val="28"/>
        </w:rPr>
        <w:t xml:space="preserve"> dhe implementimi i t</w:t>
      </w:r>
      <w:r>
        <w:rPr>
          <w:rFonts w:ascii="Times New Roman" w:hAnsi="Times New Roman" w:cs="Times New Roman"/>
          <w:sz w:val="28"/>
          <w:szCs w:val="28"/>
        </w:rPr>
        <w:t>ij</w:t>
      </w:r>
      <w:r w:rsidR="00342800" w:rsidRPr="00342800">
        <w:rPr>
          <w:rFonts w:ascii="Times New Roman" w:hAnsi="Times New Roman" w:cs="Times New Roman"/>
          <w:sz w:val="28"/>
          <w:szCs w:val="28"/>
        </w:rPr>
        <w:t xml:space="preserve"> nuk ka efekt</w:t>
      </w:r>
      <w:r w:rsidR="001E2516">
        <w:rPr>
          <w:rFonts w:ascii="Times New Roman" w:hAnsi="Times New Roman" w:cs="Times New Roman"/>
          <w:sz w:val="28"/>
          <w:szCs w:val="28"/>
        </w:rPr>
        <w:t>e</w:t>
      </w:r>
      <w:r w:rsidR="00342800" w:rsidRPr="00342800">
        <w:rPr>
          <w:rFonts w:ascii="Times New Roman" w:hAnsi="Times New Roman" w:cs="Times New Roman"/>
          <w:sz w:val="28"/>
          <w:szCs w:val="28"/>
        </w:rPr>
        <w:t xml:space="preserve"> f</w:t>
      </w:r>
      <w:r w:rsidR="00396D49">
        <w:rPr>
          <w:rFonts w:ascii="Times New Roman" w:hAnsi="Times New Roman" w:cs="Times New Roman"/>
          <w:sz w:val="28"/>
          <w:szCs w:val="28"/>
        </w:rPr>
        <w:t>i</w:t>
      </w:r>
      <w:r w:rsidR="00342800">
        <w:rPr>
          <w:rFonts w:ascii="Times New Roman" w:hAnsi="Times New Roman" w:cs="Times New Roman"/>
          <w:sz w:val="28"/>
          <w:szCs w:val="28"/>
        </w:rPr>
        <w:t>nan</w:t>
      </w:r>
      <w:r w:rsidR="00342800" w:rsidRPr="00342800">
        <w:rPr>
          <w:rFonts w:ascii="Times New Roman" w:hAnsi="Times New Roman" w:cs="Times New Roman"/>
          <w:sz w:val="28"/>
          <w:szCs w:val="28"/>
        </w:rPr>
        <w:t>ciar</w:t>
      </w:r>
      <w:r w:rsidR="001E2516">
        <w:rPr>
          <w:rFonts w:ascii="Times New Roman" w:hAnsi="Times New Roman" w:cs="Times New Roman"/>
          <w:sz w:val="28"/>
          <w:szCs w:val="28"/>
        </w:rPr>
        <w:t>e</w:t>
      </w:r>
      <w:r w:rsidR="00342800" w:rsidRPr="00342800">
        <w:rPr>
          <w:rFonts w:ascii="Times New Roman" w:hAnsi="Times New Roman" w:cs="Times New Roman"/>
          <w:sz w:val="28"/>
          <w:szCs w:val="28"/>
        </w:rPr>
        <w:t xml:space="preserve"> sht</w:t>
      </w:r>
      <w:r w:rsidR="001E2516">
        <w:rPr>
          <w:rFonts w:ascii="Times New Roman" w:hAnsi="Times New Roman" w:cs="Times New Roman"/>
          <w:sz w:val="28"/>
          <w:szCs w:val="28"/>
        </w:rPr>
        <w:t>esë</w:t>
      </w:r>
      <w:r w:rsidR="00AB0BBE" w:rsidRPr="00AB0BBE">
        <w:rPr>
          <w:rFonts w:ascii="Times New Roman" w:hAnsi="Times New Roman" w:cs="Times New Roman"/>
          <w:sz w:val="28"/>
          <w:szCs w:val="28"/>
        </w:rPr>
        <w:t xml:space="preserve"> </w:t>
      </w:r>
      <w:r w:rsidR="00AB0BBE">
        <w:rPr>
          <w:rFonts w:ascii="Times New Roman" w:hAnsi="Times New Roman" w:cs="Times New Roman"/>
          <w:sz w:val="28"/>
          <w:szCs w:val="28"/>
        </w:rPr>
        <w:t>për Buxhetin e Shtetit</w:t>
      </w:r>
      <w:r w:rsidR="00342800" w:rsidRPr="00342800">
        <w:rPr>
          <w:rFonts w:ascii="Times New Roman" w:hAnsi="Times New Roman" w:cs="Times New Roman"/>
          <w:sz w:val="28"/>
          <w:szCs w:val="28"/>
        </w:rPr>
        <w:t>.</w:t>
      </w:r>
      <w:r w:rsidR="00AB0BBE" w:rsidRPr="00AB0BBE">
        <w:rPr>
          <w:rFonts w:ascii="Times New Roman" w:hAnsi="Times New Roman" w:cs="Times New Roman"/>
          <w:sz w:val="28"/>
          <w:szCs w:val="28"/>
        </w:rPr>
        <w:t xml:space="preserve"> </w:t>
      </w:r>
    </w:p>
    <w:p w:rsidR="002E6840" w:rsidRDefault="002E6840" w:rsidP="007C470A">
      <w:pPr>
        <w:pStyle w:val="ListParagraph"/>
        <w:spacing w:line="240" w:lineRule="auto"/>
        <w:ind w:left="0"/>
        <w:jc w:val="both"/>
        <w:rPr>
          <w:rFonts w:ascii="Times New Roman" w:hAnsi="Times New Roman" w:cs="Times New Roman"/>
          <w:b/>
          <w:sz w:val="28"/>
          <w:szCs w:val="28"/>
        </w:rPr>
      </w:pPr>
    </w:p>
    <w:p w:rsidR="007C470A" w:rsidRDefault="007C470A" w:rsidP="007C470A">
      <w:pPr>
        <w:pStyle w:val="ListParagraph"/>
        <w:spacing w:line="240" w:lineRule="auto"/>
        <w:ind w:left="0"/>
        <w:jc w:val="both"/>
        <w:rPr>
          <w:rFonts w:ascii="Times New Roman" w:hAnsi="Times New Roman" w:cs="Times New Roman"/>
          <w:b/>
          <w:sz w:val="28"/>
          <w:szCs w:val="28"/>
        </w:rPr>
      </w:pPr>
    </w:p>
    <w:p w:rsidR="003252B3" w:rsidRDefault="003252B3" w:rsidP="007C470A">
      <w:pPr>
        <w:pStyle w:val="ListParagraph"/>
        <w:spacing w:line="240" w:lineRule="auto"/>
        <w:ind w:left="0"/>
        <w:jc w:val="right"/>
        <w:rPr>
          <w:rFonts w:ascii="Times New Roman" w:hAnsi="Times New Roman" w:cs="Times New Roman"/>
          <w:b/>
          <w:sz w:val="28"/>
          <w:szCs w:val="28"/>
        </w:rPr>
      </w:pPr>
      <w:r w:rsidRPr="003252B3">
        <w:rPr>
          <w:rFonts w:ascii="Times New Roman" w:hAnsi="Times New Roman" w:cs="Times New Roman"/>
          <w:b/>
          <w:sz w:val="28"/>
          <w:szCs w:val="28"/>
        </w:rPr>
        <w:t>PROPOZUESI</w:t>
      </w:r>
    </w:p>
    <w:p w:rsidR="00E728F8" w:rsidRPr="00E728F8" w:rsidRDefault="00E728F8" w:rsidP="007C470A">
      <w:pPr>
        <w:pStyle w:val="ListParagraph"/>
        <w:spacing w:line="240" w:lineRule="auto"/>
        <w:ind w:left="0"/>
        <w:jc w:val="right"/>
        <w:rPr>
          <w:rFonts w:ascii="Times New Roman" w:hAnsi="Times New Roman" w:cs="Times New Roman"/>
          <w:b/>
          <w:sz w:val="28"/>
          <w:szCs w:val="28"/>
        </w:rPr>
      </w:pPr>
    </w:p>
    <w:p w:rsidR="008E45BC" w:rsidRPr="00391C25" w:rsidRDefault="00D1182F" w:rsidP="00D1182F">
      <w:pPr>
        <w:tabs>
          <w:tab w:val="left" w:pos="5177"/>
          <w:tab w:val="right" w:pos="9360"/>
        </w:tabs>
        <w:spacing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8E45BC" w:rsidRPr="00391C25">
        <w:rPr>
          <w:rFonts w:ascii="Times New Roman" w:hAnsi="Times New Roman" w:cs="Times New Roman"/>
          <w:b/>
          <w:sz w:val="28"/>
          <w:szCs w:val="28"/>
        </w:rPr>
        <w:t>MINISTRI</w:t>
      </w:r>
    </w:p>
    <w:p w:rsidR="008E45BC" w:rsidRPr="003252B3" w:rsidRDefault="008E45BC" w:rsidP="007C470A">
      <w:pPr>
        <w:pStyle w:val="ListParagraph"/>
        <w:spacing w:line="240" w:lineRule="auto"/>
        <w:ind w:left="0"/>
        <w:jc w:val="right"/>
        <w:rPr>
          <w:rFonts w:ascii="Times New Roman" w:hAnsi="Times New Roman" w:cs="Times New Roman"/>
          <w:b/>
          <w:sz w:val="28"/>
          <w:szCs w:val="28"/>
        </w:rPr>
      </w:pPr>
    </w:p>
    <w:p w:rsidR="007036F6" w:rsidRPr="007C470A" w:rsidRDefault="008E45BC" w:rsidP="007C470A">
      <w:pPr>
        <w:pStyle w:val="ListParagraph"/>
        <w:spacing w:line="240" w:lineRule="auto"/>
        <w:ind w:left="0"/>
        <w:jc w:val="right"/>
        <w:rPr>
          <w:rFonts w:ascii="Times New Roman" w:hAnsi="Times New Roman" w:cs="Times New Roman"/>
          <w:b/>
          <w:sz w:val="28"/>
          <w:szCs w:val="28"/>
        </w:rPr>
      </w:pPr>
      <w:r w:rsidRPr="00391C25">
        <w:rPr>
          <w:rFonts w:ascii="Times New Roman" w:hAnsi="Times New Roman" w:cs="Times New Roman"/>
          <w:b/>
          <w:sz w:val="28"/>
          <w:szCs w:val="28"/>
        </w:rPr>
        <w:t>OLTA XHAÇKA</w:t>
      </w:r>
    </w:p>
    <w:p w:rsidR="00D1182F" w:rsidRDefault="00D1182F" w:rsidP="007C470A">
      <w:pPr>
        <w:tabs>
          <w:tab w:val="left" w:pos="1399"/>
        </w:tabs>
        <w:spacing w:after="0" w:line="240" w:lineRule="auto"/>
        <w:jc w:val="both"/>
        <w:rPr>
          <w:rFonts w:ascii="Times New Roman" w:hAnsi="Times New Roman" w:cs="Times New Roman"/>
          <w:sz w:val="18"/>
          <w:szCs w:val="18"/>
        </w:rPr>
      </w:pPr>
    </w:p>
    <w:p w:rsidR="00D1182F" w:rsidRDefault="00D1182F" w:rsidP="007C470A">
      <w:pPr>
        <w:tabs>
          <w:tab w:val="left" w:pos="1399"/>
        </w:tabs>
        <w:spacing w:after="0" w:line="240" w:lineRule="auto"/>
        <w:jc w:val="both"/>
        <w:rPr>
          <w:rFonts w:ascii="Times New Roman" w:hAnsi="Times New Roman" w:cs="Times New Roman"/>
          <w:sz w:val="18"/>
          <w:szCs w:val="18"/>
        </w:rPr>
      </w:pPr>
    </w:p>
    <w:p w:rsidR="0072160F" w:rsidRPr="007036F6" w:rsidRDefault="0072160F" w:rsidP="007C470A">
      <w:pPr>
        <w:tabs>
          <w:tab w:val="left" w:pos="1399"/>
        </w:tabs>
        <w:spacing w:line="240" w:lineRule="auto"/>
        <w:jc w:val="both"/>
        <w:rPr>
          <w:rFonts w:ascii="Times New Roman" w:hAnsi="Times New Roman" w:cs="Times New Roman"/>
          <w:sz w:val="18"/>
          <w:szCs w:val="18"/>
        </w:rPr>
      </w:pPr>
      <w:bookmarkStart w:id="0" w:name="_GoBack"/>
      <w:bookmarkEnd w:id="0"/>
    </w:p>
    <w:sectPr w:rsidR="0072160F" w:rsidRPr="007036F6" w:rsidSect="00D1182F">
      <w:footerReference w:type="default" r:id="rId8"/>
      <w:pgSz w:w="12240" w:h="15840"/>
      <w:pgMar w:top="567" w:right="1440" w:bottom="851" w:left="1440"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166" w:rsidRDefault="00944166" w:rsidP="0095568D">
      <w:pPr>
        <w:spacing w:after="0" w:line="240" w:lineRule="auto"/>
      </w:pPr>
      <w:r>
        <w:separator/>
      </w:r>
    </w:p>
  </w:endnote>
  <w:endnote w:type="continuationSeparator" w:id="0">
    <w:p w:rsidR="00944166" w:rsidRDefault="00944166" w:rsidP="0095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00"/>
    <w:family w:val="roman"/>
    <w:pitch w:val="variable"/>
    <w:sig w:usb0="00000003" w:usb1="00000000" w:usb2="0000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97171F">
      <w:tc>
        <w:tcPr>
          <w:tcW w:w="4500" w:type="pct"/>
          <w:tcBorders>
            <w:top w:val="single" w:sz="4" w:space="0" w:color="000000" w:themeColor="text1"/>
          </w:tcBorders>
        </w:tcPr>
        <w:p w:rsidR="0097171F" w:rsidRPr="00B47752" w:rsidRDefault="0097171F" w:rsidP="0097171F">
          <w:pPr>
            <w:spacing w:line="240" w:lineRule="auto"/>
            <w:jc w:val="both"/>
            <w:rPr>
              <w:rFonts w:ascii="Times New Roman" w:hAnsi="Times New Roman" w:cs="Times New Roman"/>
              <w:bCs/>
            </w:rPr>
          </w:pPr>
          <w:r w:rsidRPr="00B47752">
            <w:rPr>
              <w:rFonts w:ascii="Times New Roman" w:hAnsi="Times New Roman" w:cs="Times New Roman"/>
              <w:bCs/>
            </w:rPr>
            <w:t xml:space="preserve">Relacion shpjegues për projektligjin </w:t>
          </w:r>
          <w:r w:rsidR="00327F4B">
            <w:rPr>
              <w:rFonts w:ascii="Times New Roman" w:hAnsi="Times New Roman" w:cs="Times New Roman"/>
              <w:bCs/>
            </w:rPr>
            <w:t>“</w:t>
          </w:r>
          <w:r w:rsidR="00327F4B" w:rsidRPr="00207BB1">
            <w:rPr>
              <w:rFonts w:ascii="Times New Roman" w:hAnsi="Times New Roman"/>
            </w:rPr>
            <w:t>Për prokurim</w:t>
          </w:r>
          <w:r w:rsidR="00327F4B">
            <w:rPr>
              <w:rFonts w:ascii="Times New Roman" w:hAnsi="Times New Roman"/>
            </w:rPr>
            <w:t>et</w:t>
          </w:r>
          <w:r w:rsidR="00327F4B" w:rsidRPr="00207BB1">
            <w:rPr>
              <w:rFonts w:ascii="Times New Roman" w:hAnsi="Times New Roman"/>
            </w:rPr>
            <w:t xml:space="preserve"> në </w:t>
          </w:r>
          <w:r w:rsidR="00327F4B">
            <w:rPr>
              <w:rFonts w:ascii="Times New Roman" w:hAnsi="Times New Roman"/>
            </w:rPr>
            <w:t>fushën e mbrojtjes dhe sigurisë</w:t>
          </w:r>
          <w:r w:rsidRPr="00B47752">
            <w:rPr>
              <w:rFonts w:ascii="Times New Roman" w:hAnsi="Times New Roman" w:cs="Times New Roman"/>
              <w:bCs/>
            </w:rPr>
            <w:t>”</w:t>
          </w:r>
          <w:r w:rsidR="00A15BE9">
            <w:rPr>
              <w:rFonts w:ascii="Times New Roman" w:hAnsi="Times New Roman" w:cs="Times New Roman"/>
              <w:bCs/>
            </w:rPr>
            <w:t>.</w:t>
          </w:r>
        </w:p>
        <w:p w:rsidR="0097171F" w:rsidRDefault="0097171F">
          <w:pPr>
            <w:pStyle w:val="Footer"/>
            <w:jc w:val="right"/>
          </w:pPr>
        </w:p>
      </w:tc>
      <w:tc>
        <w:tcPr>
          <w:tcW w:w="500" w:type="pct"/>
          <w:tcBorders>
            <w:top w:val="single" w:sz="4" w:space="0" w:color="C0504D" w:themeColor="accent2"/>
          </w:tcBorders>
          <w:shd w:val="clear" w:color="auto" w:fill="943634" w:themeFill="accent2" w:themeFillShade="BF"/>
        </w:tcPr>
        <w:p w:rsidR="0097171F" w:rsidRDefault="0097171F">
          <w:pPr>
            <w:pStyle w:val="Header"/>
            <w:rPr>
              <w:color w:val="FFFFFF" w:themeColor="background1"/>
            </w:rPr>
          </w:pPr>
          <w:r>
            <w:fldChar w:fldCharType="begin"/>
          </w:r>
          <w:r>
            <w:instrText xml:space="preserve"> PAGE   \* MERGEFORMAT </w:instrText>
          </w:r>
          <w:r>
            <w:fldChar w:fldCharType="separate"/>
          </w:r>
          <w:r w:rsidR="00D34A9F" w:rsidRPr="00D34A9F">
            <w:rPr>
              <w:noProof/>
              <w:color w:val="FFFFFF" w:themeColor="background1"/>
            </w:rPr>
            <w:t>7</w:t>
          </w:r>
          <w:r>
            <w:rPr>
              <w:noProof/>
              <w:color w:val="FFFFFF" w:themeColor="background1"/>
            </w:rPr>
            <w:fldChar w:fldCharType="end"/>
          </w:r>
        </w:p>
      </w:tc>
    </w:tr>
  </w:tbl>
  <w:p w:rsidR="0097171F" w:rsidRDefault="00971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166" w:rsidRDefault="00944166" w:rsidP="0095568D">
      <w:pPr>
        <w:spacing w:after="0" w:line="240" w:lineRule="auto"/>
      </w:pPr>
      <w:r>
        <w:separator/>
      </w:r>
    </w:p>
  </w:footnote>
  <w:footnote w:type="continuationSeparator" w:id="0">
    <w:p w:rsidR="00944166" w:rsidRDefault="00944166" w:rsidP="009556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C66"/>
    <w:multiLevelType w:val="hybridMultilevel"/>
    <w:tmpl w:val="C5DAC700"/>
    <w:lvl w:ilvl="0" w:tplc="45263A4C">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0F974C3D"/>
    <w:multiLevelType w:val="hybridMultilevel"/>
    <w:tmpl w:val="1AC07FA6"/>
    <w:lvl w:ilvl="0" w:tplc="AA8C34B6">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29BE24F9"/>
    <w:multiLevelType w:val="hybridMultilevel"/>
    <w:tmpl w:val="5DD63830"/>
    <w:lvl w:ilvl="0" w:tplc="D28E49CA">
      <w:start w:val="1"/>
      <w:numFmt w:val="upperRoman"/>
      <w:lvlText w:val="%1."/>
      <w:lvlJc w:val="left"/>
      <w:pPr>
        <w:ind w:left="1080" w:hanging="72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95F8B"/>
    <w:multiLevelType w:val="hybridMultilevel"/>
    <w:tmpl w:val="430C73AE"/>
    <w:lvl w:ilvl="0" w:tplc="AA8C34B6">
      <w:numFmt w:val="bullet"/>
      <w:lvlText w:val="-"/>
      <w:lvlJc w:val="left"/>
      <w:pPr>
        <w:ind w:left="786" w:hanging="360"/>
      </w:pPr>
      <w:rPr>
        <w:rFonts w:ascii="Times New Roman" w:eastAsiaTheme="minorHAnsi" w:hAnsi="Times New Roman" w:cs="Times New Roman" w:hint="default"/>
      </w:rPr>
    </w:lvl>
    <w:lvl w:ilvl="1" w:tplc="041C0003" w:tentative="1">
      <w:start w:val="1"/>
      <w:numFmt w:val="bullet"/>
      <w:lvlText w:val="o"/>
      <w:lvlJc w:val="left"/>
      <w:pPr>
        <w:ind w:left="1506" w:hanging="360"/>
      </w:pPr>
      <w:rPr>
        <w:rFonts w:ascii="Courier New" w:hAnsi="Courier New" w:cs="Courier New" w:hint="default"/>
      </w:rPr>
    </w:lvl>
    <w:lvl w:ilvl="2" w:tplc="041C0005" w:tentative="1">
      <w:start w:val="1"/>
      <w:numFmt w:val="bullet"/>
      <w:lvlText w:val=""/>
      <w:lvlJc w:val="left"/>
      <w:pPr>
        <w:ind w:left="2226" w:hanging="360"/>
      </w:pPr>
      <w:rPr>
        <w:rFonts w:ascii="Wingdings" w:hAnsi="Wingdings" w:hint="default"/>
      </w:rPr>
    </w:lvl>
    <w:lvl w:ilvl="3" w:tplc="041C0001" w:tentative="1">
      <w:start w:val="1"/>
      <w:numFmt w:val="bullet"/>
      <w:lvlText w:val=""/>
      <w:lvlJc w:val="left"/>
      <w:pPr>
        <w:ind w:left="2946" w:hanging="360"/>
      </w:pPr>
      <w:rPr>
        <w:rFonts w:ascii="Symbol" w:hAnsi="Symbol" w:hint="default"/>
      </w:rPr>
    </w:lvl>
    <w:lvl w:ilvl="4" w:tplc="041C0003" w:tentative="1">
      <w:start w:val="1"/>
      <w:numFmt w:val="bullet"/>
      <w:lvlText w:val="o"/>
      <w:lvlJc w:val="left"/>
      <w:pPr>
        <w:ind w:left="3666" w:hanging="360"/>
      </w:pPr>
      <w:rPr>
        <w:rFonts w:ascii="Courier New" w:hAnsi="Courier New" w:cs="Courier New" w:hint="default"/>
      </w:rPr>
    </w:lvl>
    <w:lvl w:ilvl="5" w:tplc="041C0005" w:tentative="1">
      <w:start w:val="1"/>
      <w:numFmt w:val="bullet"/>
      <w:lvlText w:val=""/>
      <w:lvlJc w:val="left"/>
      <w:pPr>
        <w:ind w:left="4386" w:hanging="360"/>
      </w:pPr>
      <w:rPr>
        <w:rFonts w:ascii="Wingdings" w:hAnsi="Wingdings" w:hint="default"/>
      </w:rPr>
    </w:lvl>
    <w:lvl w:ilvl="6" w:tplc="041C0001" w:tentative="1">
      <w:start w:val="1"/>
      <w:numFmt w:val="bullet"/>
      <w:lvlText w:val=""/>
      <w:lvlJc w:val="left"/>
      <w:pPr>
        <w:ind w:left="5106" w:hanging="360"/>
      </w:pPr>
      <w:rPr>
        <w:rFonts w:ascii="Symbol" w:hAnsi="Symbol" w:hint="default"/>
      </w:rPr>
    </w:lvl>
    <w:lvl w:ilvl="7" w:tplc="041C0003" w:tentative="1">
      <w:start w:val="1"/>
      <w:numFmt w:val="bullet"/>
      <w:lvlText w:val="o"/>
      <w:lvlJc w:val="left"/>
      <w:pPr>
        <w:ind w:left="5826" w:hanging="360"/>
      </w:pPr>
      <w:rPr>
        <w:rFonts w:ascii="Courier New" w:hAnsi="Courier New" w:cs="Courier New" w:hint="default"/>
      </w:rPr>
    </w:lvl>
    <w:lvl w:ilvl="8" w:tplc="041C0005" w:tentative="1">
      <w:start w:val="1"/>
      <w:numFmt w:val="bullet"/>
      <w:lvlText w:val=""/>
      <w:lvlJc w:val="left"/>
      <w:pPr>
        <w:ind w:left="6546" w:hanging="360"/>
      </w:pPr>
      <w:rPr>
        <w:rFonts w:ascii="Wingdings" w:hAnsi="Wingdings" w:hint="default"/>
      </w:rPr>
    </w:lvl>
  </w:abstractNum>
  <w:abstractNum w:abstractNumId="4">
    <w:nsid w:val="332E37EF"/>
    <w:multiLevelType w:val="hybridMultilevel"/>
    <w:tmpl w:val="FB2204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2954FE"/>
    <w:multiLevelType w:val="hybridMultilevel"/>
    <w:tmpl w:val="D0E44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225A66"/>
    <w:multiLevelType w:val="hybridMultilevel"/>
    <w:tmpl w:val="8174B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3C64BD"/>
    <w:multiLevelType w:val="hybridMultilevel"/>
    <w:tmpl w:val="CBF2959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60D17E88"/>
    <w:multiLevelType w:val="hybridMultilevel"/>
    <w:tmpl w:val="FDCAB5E0"/>
    <w:lvl w:ilvl="0" w:tplc="FD9AAC56">
      <w:numFmt w:val="bullet"/>
      <w:lvlText w:val="-"/>
      <w:lvlJc w:val="left"/>
      <w:pPr>
        <w:ind w:left="720" w:hanging="360"/>
      </w:pPr>
      <w:rPr>
        <w:rFonts w:ascii="Palatino Linotype" w:eastAsia="Times New Roman" w:hAnsi="Palatino Linotype" w:cs="Tahom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nsid w:val="78437640"/>
    <w:multiLevelType w:val="hybridMultilevel"/>
    <w:tmpl w:val="E9E8309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DE"/>
    <w:rsid w:val="0000395E"/>
    <w:rsid w:val="00015044"/>
    <w:rsid w:val="00035330"/>
    <w:rsid w:val="00061CEF"/>
    <w:rsid w:val="00066DC0"/>
    <w:rsid w:val="000C099A"/>
    <w:rsid w:val="00105F5B"/>
    <w:rsid w:val="00113BDD"/>
    <w:rsid w:val="00115D0F"/>
    <w:rsid w:val="001250A4"/>
    <w:rsid w:val="001565F5"/>
    <w:rsid w:val="0016682D"/>
    <w:rsid w:val="00183B0A"/>
    <w:rsid w:val="00196569"/>
    <w:rsid w:val="001E2516"/>
    <w:rsid w:val="001E6BA0"/>
    <w:rsid w:val="001F0ABB"/>
    <w:rsid w:val="002069FC"/>
    <w:rsid w:val="00212427"/>
    <w:rsid w:val="0023675E"/>
    <w:rsid w:val="00244D35"/>
    <w:rsid w:val="00245A22"/>
    <w:rsid w:val="00260AF1"/>
    <w:rsid w:val="00286521"/>
    <w:rsid w:val="002B589B"/>
    <w:rsid w:val="002B7606"/>
    <w:rsid w:val="002D02EE"/>
    <w:rsid w:val="002D77A1"/>
    <w:rsid w:val="002E057A"/>
    <w:rsid w:val="002E28AF"/>
    <w:rsid w:val="002E6695"/>
    <w:rsid w:val="002E6840"/>
    <w:rsid w:val="002E7624"/>
    <w:rsid w:val="002F7AB1"/>
    <w:rsid w:val="00313719"/>
    <w:rsid w:val="0031701A"/>
    <w:rsid w:val="003245BC"/>
    <w:rsid w:val="003252B3"/>
    <w:rsid w:val="00327F4B"/>
    <w:rsid w:val="00330661"/>
    <w:rsid w:val="00334B21"/>
    <w:rsid w:val="003361BB"/>
    <w:rsid w:val="0034277C"/>
    <w:rsid w:val="00342800"/>
    <w:rsid w:val="00346687"/>
    <w:rsid w:val="00391C25"/>
    <w:rsid w:val="00396D49"/>
    <w:rsid w:val="003A2533"/>
    <w:rsid w:val="003C0CCC"/>
    <w:rsid w:val="003C6894"/>
    <w:rsid w:val="003D00BF"/>
    <w:rsid w:val="0042114F"/>
    <w:rsid w:val="004235A7"/>
    <w:rsid w:val="00444904"/>
    <w:rsid w:val="00451CFA"/>
    <w:rsid w:val="00456A5A"/>
    <w:rsid w:val="004851D1"/>
    <w:rsid w:val="004A02D4"/>
    <w:rsid w:val="004B3ADD"/>
    <w:rsid w:val="004B404B"/>
    <w:rsid w:val="004C4857"/>
    <w:rsid w:val="004C64AD"/>
    <w:rsid w:val="004D288A"/>
    <w:rsid w:val="004F06F9"/>
    <w:rsid w:val="00532573"/>
    <w:rsid w:val="00546172"/>
    <w:rsid w:val="00553EBE"/>
    <w:rsid w:val="00585A0E"/>
    <w:rsid w:val="00587788"/>
    <w:rsid w:val="00593BC6"/>
    <w:rsid w:val="005D1EF5"/>
    <w:rsid w:val="005F39B3"/>
    <w:rsid w:val="005F6324"/>
    <w:rsid w:val="005F667D"/>
    <w:rsid w:val="00610505"/>
    <w:rsid w:val="00611940"/>
    <w:rsid w:val="00664F37"/>
    <w:rsid w:val="00672533"/>
    <w:rsid w:val="006756FE"/>
    <w:rsid w:val="00684F7D"/>
    <w:rsid w:val="00695492"/>
    <w:rsid w:val="006959DE"/>
    <w:rsid w:val="006979C4"/>
    <w:rsid w:val="006A59FF"/>
    <w:rsid w:val="006B1892"/>
    <w:rsid w:val="006B6CB4"/>
    <w:rsid w:val="006D1192"/>
    <w:rsid w:val="006F772D"/>
    <w:rsid w:val="007036F6"/>
    <w:rsid w:val="00705036"/>
    <w:rsid w:val="0072160F"/>
    <w:rsid w:val="007260F2"/>
    <w:rsid w:val="007268A7"/>
    <w:rsid w:val="00731B6A"/>
    <w:rsid w:val="00754E86"/>
    <w:rsid w:val="00773664"/>
    <w:rsid w:val="00775C67"/>
    <w:rsid w:val="007775E0"/>
    <w:rsid w:val="007837AC"/>
    <w:rsid w:val="007C470A"/>
    <w:rsid w:val="007D27B0"/>
    <w:rsid w:val="007E3732"/>
    <w:rsid w:val="00831629"/>
    <w:rsid w:val="00836FF1"/>
    <w:rsid w:val="008479F4"/>
    <w:rsid w:val="0085458F"/>
    <w:rsid w:val="00872D48"/>
    <w:rsid w:val="0089026D"/>
    <w:rsid w:val="008B2F50"/>
    <w:rsid w:val="008C71A5"/>
    <w:rsid w:val="008C7961"/>
    <w:rsid w:val="008E45BC"/>
    <w:rsid w:val="008F6E77"/>
    <w:rsid w:val="00936013"/>
    <w:rsid w:val="00944166"/>
    <w:rsid w:val="0095568D"/>
    <w:rsid w:val="009561F8"/>
    <w:rsid w:val="00970DE3"/>
    <w:rsid w:val="0097171F"/>
    <w:rsid w:val="00974D86"/>
    <w:rsid w:val="00984920"/>
    <w:rsid w:val="009E573B"/>
    <w:rsid w:val="009F6303"/>
    <w:rsid w:val="00A15BE9"/>
    <w:rsid w:val="00A420FA"/>
    <w:rsid w:val="00A42B8A"/>
    <w:rsid w:val="00A46E53"/>
    <w:rsid w:val="00A474F1"/>
    <w:rsid w:val="00A50ECF"/>
    <w:rsid w:val="00A80655"/>
    <w:rsid w:val="00A8791D"/>
    <w:rsid w:val="00A87BFD"/>
    <w:rsid w:val="00A96EE3"/>
    <w:rsid w:val="00AB0BBE"/>
    <w:rsid w:val="00AF06AA"/>
    <w:rsid w:val="00AF55D4"/>
    <w:rsid w:val="00B13D49"/>
    <w:rsid w:val="00B31E70"/>
    <w:rsid w:val="00B429A9"/>
    <w:rsid w:val="00B43723"/>
    <w:rsid w:val="00B47752"/>
    <w:rsid w:val="00B55E6E"/>
    <w:rsid w:val="00B5676C"/>
    <w:rsid w:val="00B74235"/>
    <w:rsid w:val="00B871A4"/>
    <w:rsid w:val="00BA30EB"/>
    <w:rsid w:val="00BA4F25"/>
    <w:rsid w:val="00BE141C"/>
    <w:rsid w:val="00BE39DF"/>
    <w:rsid w:val="00BE4438"/>
    <w:rsid w:val="00BF153B"/>
    <w:rsid w:val="00C44364"/>
    <w:rsid w:val="00C51C37"/>
    <w:rsid w:val="00C67EA7"/>
    <w:rsid w:val="00C83379"/>
    <w:rsid w:val="00CA6720"/>
    <w:rsid w:val="00CD43EB"/>
    <w:rsid w:val="00CE6010"/>
    <w:rsid w:val="00CF1568"/>
    <w:rsid w:val="00D05405"/>
    <w:rsid w:val="00D1182F"/>
    <w:rsid w:val="00D34A9F"/>
    <w:rsid w:val="00D41015"/>
    <w:rsid w:val="00D462FA"/>
    <w:rsid w:val="00D534DC"/>
    <w:rsid w:val="00D64FB7"/>
    <w:rsid w:val="00DA1501"/>
    <w:rsid w:val="00DE63F5"/>
    <w:rsid w:val="00E13125"/>
    <w:rsid w:val="00E13F11"/>
    <w:rsid w:val="00E3137F"/>
    <w:rsid w:val="00E316CF"/>
    <w:rsid w:val="00E510D1"/>
    <w:rsid w:val="00E51DF3"/>
    <w:rsid w:val="00E567EE"/>
    <w:rsid w:val="00E67B6A"/>
    <w:rsid w:val="00E728F8"/>
    <w:rsid w:val="00E8247F"/>
    <w:rsid w:val="00E97554"/>
    <w:rsid w:val="00EA359E"/>
    <w:rsid w:val="00ED0260"/>
    <w:rsid w:val="00ED1A73"/>
    <w:rsid w:val="00ED7D75"/>
    <w:rsid w:val="00EF0505"/>
    <w:rsid w:val="00F2576D"/>
    <w:rsid w:val="00F46ECE"/>
    <w:rsid w:val="00F5758F"/>
    <w:rsid w:val="00F93B72"/>
    <w:rsid w:val="00FC2A61"/>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959DE"/>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9DE"/>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6959DE"/>
    <w:pPr>
      <w:ind w:left="720"/>
      <w:contextualSpacing/>
    </w:pPr>
  </w:style>
  <w:style w:type="paragraph" w:styleId="BalloonText">
    <w:name w:val="Balloon Text"/>
    <w:basedOn w:val="Normal"/>
    <w:link w:val="BalloonTextChar"/>
    <w:uiPriority w:val="99"/>
    <w:semiHidden/>
    <w:unhideWhenUsed/>
    <w:rsid w:val="00CA6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20"/>
    <w:rPr>
      <w:rFonts w:ascii="Segoe UI" w:eastAsia="MS Mincho" w:hAnsi="Segoe UI" w:cs="Segoe UI"/>
      <w:sz w:val="18"/>
      <w:szCs w:val="18"/>
    </w:rPr>
  </w:style>
  <w:style w:type="paragraph" w:customStyle="1" w:styleId="Default">
    <w:name w:val="Default"/>
    <w:rsid w:val="00FC2A61"/>
    <w:pPr>
      <w:autoSpaceDE w:val="0"/>
      <w:autoSpaceDN w:val="0"/>
      <w:adjustRightInd w:val="0"/>
      <w:spacing w:after="0" w:line="240" w:lineRule="auto"/>
    </w:pPr>
    <w:rPr>
      <w:rFonts w:ascii="CG Times" w:eastAsiaTheme="minorHAnsi" w:hAnsi="CG Times" w:cs="CG Times"/>
      <w:color w:val="000000"/>
      <w:sz w:val="24"/>
      <w:szCs w:val="24"/>
      <w:lang w:eastAsia="en-US"/>
    </w:rPr>
  </w:style>
  <w:style w:type="paragraph" w:styleId="Header">
    <w:name w:val="header"/>
    <w:basedOn w:val="Normal"/>
    <w:link w:val="HeaderChar"/>
    <w:uiPriority w:val="99"/>
    <w:unhideWhenUsed/>
    <w:rsid w:val="00955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8D"/>
  </w:style>
  <w:style w:type="paragraph" w:styleId="Footer">
    <w:name w:val="footer"/>
    <w:basedOn w:val="Normal"/>
    <w:link w:val="FooterChar"/>
    <w:uiPriority w:val="99"/>
    <w:unhideWhenUsed/>
    <w:rsid w:val="00955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8D"/>
  </w:style>
  <w:style w:type="paragraph" w:styleId="NoSpacing">
    <w:name w:val="No Spacing"/>
    <w:link w:val="NoSpacingChar"/>
    <w:uiPriority w:val="1"/>
    <w:qFormat/>
    <w:rsid w:val="00313719"/>
    <w:pPr>
      <w:spacing w:after="0" w:line="240" w:lineRule="auto"/>
    </w:pPr>
  </w:style>
  <w:style w:type="paragraph" w:styleId="BodyText2">
    <w:name w:val="Body Text 2"/>
    <w:basedOn w:val="Normal"/>
    <w:link w:val="BodyText2Char"/>
    <w:unhideWhenUsed/>
    <w:rsid w:val="00831629"/>
    <w:pPr>
      <w:spacing w:after="0" w:line="240" w:lineRule="auto"/>
      <w:jc w:val="center"/>
    </w:pPr>
    <w:rPr>
      <w:rFonts w:ascii="Times New Roman" w:eastAsia="MS Mincho" w:hAnsi="Times New Roman" w:cs="Times New Roman"/>
      <w:b/>
      <w:sz w:val="28"/>
      <w:szCs w:val="20"/>
      <w:lang w:val="en-US" w:eastAsia="en-US"/>
    </w:rPr>
  </w:style>
  <w:style w:type="character" w:customStyle="1" w:styleId="BodyText2Char">
    <w:name w:val="Body Text 2 Char"/>
    <w:basedOn w:val="DefaultParagraphFont"/>
    <w:link w:val="BodyText2"/>
    <w:rsid w:val="00831629"/>
    <w:rPr>
      <w:rFonts w:ascii="Times New Roman" w:eastAsia="MS Mincho" w:hAnsi="Times New Roman" w:cs="Times New Roman"/>
      <w:b/>
      <w:sz w:val="28"/>
      <w:szCs w:val="20"/>
      <w:lang w:val="en-US" w:eastAsia="en-US"/>
    </w:rPr>
  </w:style>
  <w:style w:type="character" w:customStyle="1" w:styleId="NoSpacingChar">
    <w:name w:val="No Spacing Char"/>
    <w:link w:val="NoSpacing"/>
    <w:rsid w:val="00831629"/>
  </w:style>
  <w:style w:type="paragraph" w:styleId="NormalWeb">
    <w:name w:val="Normal (Web)"/>
    <w:basedOn w:val="Normal"/>
    <w:uiPriority w:val="99"/>
    <w:unhideWhenUsed/>
    <w:rsid w:val="00CF15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3252B3"/>
    <w:pPr>
      <w:spacing w:after="120"/>
    </w:pPr>
  </w:style>
  <w:style w:type="character" w:customStyle="1" w:styleId="BodyTextChar">
    <w:name w:val="Body Text Char"/>
    <w:basedOn w:val="DefaultParagraphFont"/>
    <w:link w:val="BodyText"/>
    <w:uiPriority w:val="99"/>
    <w:rsid w:val="00325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959DE"/>
    <w:pPr>
      <w:keepNext/>
      <w:spacing w:before="240" w:after="60" w:line="240" w:lineRule="auto"/>
      <w:ind w:left="7201"/>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9DE"/>
    <w:rPr>
      <w:rFonts w:ascii="Cambria" w:eastAsia="Times New Roman" w:hAnsi="Cambria" w:cs="Times New Roman"/>
      <w:b/>
      <w:bCs/>
      <w:i/>
      <w:iCs/>
      <w:sz w:val="28"/>
      <w:szCs w:val="28"/>
      <w:lang w:val="sq-AL"/>
    </w:rPr>
  </w:style>
  <w:style w:type="paragraph" w:styleId="ListParagraph">
    <w:name w:val="List Paragraph"/>
    <w:basedOn w:val="Normal"/>
    <w:uiPriority w:val="34"/>
    <w:qFormat/>
    <w:rsid w:val="006959DE"/>
    <w:pPr>
      <w:ind w:left="720"/>
      <w:contextualSpacing/>
    </w:pPr>
  </w:style>
  <w:style w:type="paragraph" w:styleId="BalloonText">
    <w:name w:val="Balloon Text"/>
    <w:basedOn w:val="Normal"/>
    <w:link w:val="BalloonTextChar"/>
    <w:uiPriority w:val="99"/>
    <w:semiHidden/>
    <w:unhideWhenUsed/>
    <w:rsid w:val="00CA6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720"/>
    <w:rPr>
      <w:rFonts w:ascii="Segoe UI" w:eastAsia="MS Mincho" w:hAnsi="Segoe UI" w:cs="Segoe UI"/>
      <w:sz w:val="18"/>
      <w:szCs w:val="18"/>
    </w:rPr>
  </w:style>
  <w:style w:type="paragraph" w:customStyle="1" w:styleId="Default">
    <w:name w:val="Default"/>
    <w:rsid w:val="00FC2A61"/>
    <w:pPr>
      <w:autoSpaceDE w:val="0"/>
      <w:autoSpaceDN w:val="0"/>
      <w:adjustRightInd w:val="0"/>
      <w:spacing w:after="0" w:line="240" w:lineRule="auto"/>
    </w:pPr>
    <w:rPr>
      <w:rFonts w:ascii="CG Times" w:eastAsiaTheme="minorHAnsi" w:hAnsi="CG Times" w:cs="CG Times"/>
      <w:color w:val="000000"/>
      <w:sz w:val="24"/>
      <w:szCs w:val="24"/>
      <w:lang w:eastAsia="en-US"/>
    </w:rPr>
  </w:style>
  <w:style w:type="paragraph" w:styleId="Header">
    <w:name w:val="header"/>
    <w:basedOn w:val="Normal"/>
    <w:link w:val="HeaderChar"/>
    <w:uiPriority w:val="99"/>
    <w:unhideWhenUsed/>
    <w:rsid w:val="00955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68D"/>
  </w:style>
  <w:style w:type="paragraph" w:styleId="Footer">
    <w:name w:val="footer"/>
    <w:basedOn w:val="Normal"/>
    <w:link w:val="FooterChar"/>
    <w:uiPriority w:val="99"/>
    <w:unhideWhenUsed/>
    <w:rsid w:val="00955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8D"/>
  </w:style>
  <w:style w:type="paragraph" w:styleId="NoSpacing">
    <w:name w:val="No Spacing"/>
    <w:link w:val="NoSpacingChar"/>
    <w:uiPriority w:val="1"/>
    <w:qFormat/>
    <w:rsid w:val="00313719"/>
    <w:pPr>
      <w:spacing w:after="0" w:line="240" w:lineRule="auto"/>
    </w:pPr>
  </w:style>
  <w:style w:type="paragraph" w:styleId="BodyText2">
    <w:name w:val="Body Text 2"/>
    <w:basedOn w:val="Normal"/>
    <w:link w:val="BodyText2Char"/>
    <w:unhideWhenUsed/>
    <w:rsid w:val="00831629"/>
    <w:pPr>
      <w:spacing w:after="0" w:line="240" w:lineRule="auto"/>
      <w:jc w:val="center"/>
    </w:pPr>
    <w:rPr>
      <w:rFonts w:ascii="Times New Roman" w:eastAsia="MS Mincho" w:hAnsi="Times New Roman" w:cs="Times New Roman"/>
      <w:b/>
      <w:sz w:val="28"/>
      <w:szCs w:val="20"/>
      <w:lang w:val="en-US" w:eastAsia="en-US"/>
    </w:rPr>
  </w:style>
  <w:style w:type="character" w:customStyle="1" w:styleId="BodyText2Char">
    <w:name w:val="Body Text 2 Char"/>
    <w:basedOn w:val="DefaultParagraphFont"/>
    <w:link w:val="BodyText2"/>
    <w:rsid w:val="00831629"/>
    <w:rPr>
      <w:rFonts w:ascii="Times New Roman" w:eastAsia="MS Mincho" w:hAnsi="Times New Roman" w:cs="Times New Roman"/>
      <w:b/>
      <w:sz w:val="28"/>
      <w:szCs w:val="20"/>
      <w:lang w:val="en-US" w:eastAsia="en-US"/>
    </w:rPr>
  </w:style>
  <w:style w:type="character" w:customStyle="1" w:styleId="NoSpacingChar">
    <w:name w:val="No Spacing Char"/>
    <w:link w:val="NoSpacing"/>
    <w:rsid w:val="00831629"/>
  </w:style>
  <w:style w:type="paragraph" w:styleId="NormalWeb">
    <w:name w:val="Normal (Web)"/>
    <w:basedOn w:val="Normal"/>
    <w:uiPriority w:val="99"/>
    <w:unhideWhenUsed/>
    <w:rsid w:val="00CF156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3252B3"/>
    <w:pPr>
      <w:spacing w:after="120"/>
    </w:pPr>
  </w:style>
  <w:style w:type="character" w:customStyle="1" w:styleId="BodyTextChar">
    <w:name w:val="Body Text Char"/>
    <w:basedOn w:val="DefaultParagraphFont"/>
    <w:link w:val="BodyText"/>
    <w:uiPriority w:val="99"/>
    <w:rsid w:val="0032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429105">
      <w:bodyDiv w:val="1"/>
      <w:marLeft w:val="0"/>
      <w:marRight w:val="0"/>
      <w:marTop w:val="0"/>
      <w:marBottom w:val="0"/>
      <w:divBdr>
        <w:top w:val="none" w:sz="0" w:space="0" w:color="auto"/>
        <w:left w:val="none" w:sz="0" w:space="0" w:color="auto"/>
        <w:bottom w:val="none" w:sz="0" w:space="0" w:color="auto"/>
        <w:right w:val="none" w:sz="0" w:space="0" w:color="auto"/>
      </w:divBdr>
      <w:divsChild>
        <w:div w:id="1148521069">
          <w:marLeft w:val="0"/>
          <w:marRight w:val="0"/>
          <w:marTop w:val="0"/>
          <w:marBottom w:val="0"/>
          <w:divBdr>
            <w:top w:val="none" w:sz="0" w:space="0" w:color="auto"/>
            <w:left w:val="none" w:sz="0" w:space="0" w:color="auto"/>
            <w:bottom w:val="none" w:sz="0" w:space="0" w:color="auto"/>
            <w:right w:val="none" w:sz="0" w:space="0" w:color="auto"/>
          </w:divBdr>
        </w:div>
        <w:div w:id="2053964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Xhilda</dc:creator>
  <cp:lastModifiedBy>Drejtori Juridik</cp:lastModifiedBy>
  <cp:revision>3</cp:revision>
  <cp:lastPrinted>2019-04-24T10:00:00Z</cp:lastPrinted>
  <dcterms:created xsi:type="dcterms:W3CDTF">2019-05-30T15:47:00Z</dcterms:created>
  <dcterms:modified xsi:type="dcterms:W3CDTF">2019-06-26T08:32:00Z</dcterms:modified>
</cp:coreProperties>
</file>